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082" w:rsidRPr="00474082" w:rsidRDefault="00474082" w:rsidP="004740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474082">
        <w:rPr>
          <w:rFonts w:ascii="Arial" w:hAnsi="Arial" w:cs="Arial"/>
          <w:noProof/>
        </w:rPr>
        <w:drawing>
          <wp:inline distT="0" distB="0" distL="0" distR="0" wp14:anchorId="76FC5807" wp14:editId="49C9FC5A">
            <wp:extent cx="390525" cy="457200"/>
            <wp:effectExtent l="0" t="0" r="0" b="0"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R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082" w:rsidRPr="00474082" w:rsidRDefault="00474082" w:rsidP="00474082">
      <w:pPr>
        <w:spacing w:after="0" w:line="240" w:lineRule="auto"/>
        <w:rPr>
          <w:rFonts w:ascii="Times New Roman" w:hAnsi="Times New Roman" w:cs="Times New Roman"/>
        </w:rPr>
      </w:pPr>
      <w:r w:rsidRPr="00474082">
        <w:rPr>
          <w:rFonts w:ascii="Times New Roman" w:hAnsi="Times New Roman" w:cs="Times New Roman"/>
        </w:rPr>
        <w:t>REPUBLIKA HRVATSKA</w:t>
      </w:r>
    </w:p>
    <w:p w:rsidR="00474082" w:rsidRPr="00474082" w:rsidRDefault="00474082" w:rsidP="00474082">
      <w:pPr>
        <w:spacing w:after="0" w:line="240" w:lineRule="auto"/>
        <w:rPr>
          <w:rFonts w:ascii="Times New Roman" w:hAnsi="Times New Roman" w:cs="Times New Roman"/>
        </w:rPr>
      </w:pPr>
      <w:r w:rsidRPr="00474082">
        <w:rPr>
          <w:rFonts w:ascii="Times New Roman" w:hAnsi="Times New Roman" w:cs="Times New Roman"/>
        </w:rPr>
        <w:t>ZAGREBAČKA ŽUPANIJA</w:t>
      </w:r>
    </w:p>
    <w:p w:rsidR="00D12C58" w:rsidRPr="0021161B" w:rsidRDefault="00D12C58" w:rsidP="00B478F6">
      <w:pPr>
        <w:pStyle w:val="Bezproreda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 xml:space="preserve">SREDNJA ŠKOLA                                                      RKDP:                                                      17048                  DRAGUTINA STRAŽIMIRA                                   </w:t>
      </w:r>
      <w:r w:rsidR="00A852AE" w:rsidRPr="0021161B">
        <w:rPr>
          <w:rFonts w:ascii="Times New Roman" w:hAnsi="Times New Roman" w:cs="Times New Roman"/>
        </w:rPr>
        <w:t xml:space="preserve">  </w:t>
      </w:r>
      <w:r w:rsidRPr="0021161B">
        <w:rPr>
          <w:rFonts w:ascii="Times New Roman" w:hAnsi="Times New Roman" w:cs="Times New Roman"/>
        </w:rPr>
        <w:t xml:space="preserve">MATIČNI BROJ:                               03764958                                  SVETI IVAN ZELINA                                               </w:t>
      </w:r>
      <w:r w:rsidR="00A852AE" w:rsidRPr="0021161B">
        <w:rPr>
          <w:rFonts w:ascii="Times New Roman" w:hAnsi="Times New Roman" w:cs="Times New Roman"/>
        </w:rPr>
        <w:t xml:space="preserve"> </w:t>
      </w:r>
      <w:r w:rsidRPr="0021161B">
        <w:rPr>
          <w:rFonts w:ascii="Times New Roman" w:hAnsi="Times New Roman" w:cs="Times New Roman"/>
        </w:rPr>
        <w:t xml:space="preserve">ŠIFARSKA OZNAKA:                  </w:t>
      </w:r>
      <w:r w:rsidR="00A852AE" w:rsidRPr="0021161B">
        <w:rPr>
          <w:rFonts w:ascii="Times New Roman" w:hAnsi="Times New Roman" w:cs="Times New Roman"/>
        </w:rPr>
        <w:t xml:space="preserve"> </w:t>
      </w:r>
      <w:r w:rsidRPr="0021161B">
        <w:rPr>
          <w:rFonts w:ascii="Times New Roman" w:hAnsi="Times New Roman" w:cs="Times New Roman"/>
        </w:rPr>
        <w:t xml:space="preserve"> 01-109-501       GUNDULIĆEVA </w:t>
      </w:r>
      <w:smartTag w:uri="urn:schemas-microsoft-com:office:smarttags" w:element="metricconverter">
        <w:smartTagPr>
          <w:attr w:name="ProductID" w:val="2. A"/>
        </w:smartTagPr>
        <w:r w:rsidRPr="0021161B">
          <w:rPr>
            <w:rFonts w:ascii="Times New Roman" w:hAnsi="Times New Roman" w:cs="Times New Roman"/>
          </w:rPr>
          <w:t>2. A</w:t>
        </w:r>
      </w:smartTag>
      <w:r w:rsidRPr="0021161B">
        <w:rPr>
          <w:rFonts w:ascii="Times New Roman" w:hAnsi="Times New Roman" w:cs="Times New Roman"/>
        </w:rPr>
        <w:t xml:space="preserve">                                                </w:t>
      </w:r>
      <w:r w:rsidR="00A852AE" w:rsidRPr="0021161B">
        <w:rPr>
          <w:rFonts w:ascii="Times New Roman" w:hAnsi="Times New Roman" w:cs="Times New Roman"/>
        </w:rPr>
        <w:t xml:space="preserve"> </w:t>
      </w:r>
      <w:r w:rsidRPr="0021161B">
        <w:rPr>
          <w:rFonts w:ascii="Times New Roman" w:hAnsi="Times New Roman" w:cs="Times New Roman"/>
        </w:rPr>
        <w:t>RAZINA:</w:t>
      </w:r>
      <w:r w:rsidRPr="0021161B">
        <w:rPr>
          <w:rFonts w:ascii="Times New Roman" w:hAnsi="Times New Roman" w:cs="Times New Roman"/>
        </w:rPr>
        <w:tab/>
      </w:r>
      <w:r w:rsidRPr="0021161B">
        <w:rPr>
          <w:rFonts w:ascii="Times New Roman" w:hAnsi="Times New Roman" w:cs="Times New Roman"/>
        </w:rPr>
        <w:tab/>
      </w:r>
      <w:r w:rsidRPr="0021161B">
        <w:rPr>
          <w:rFonts w:ascii="Times New Roman" w:hAnsi="Times New Roman" w:cs="Times New Roman"/>
        </w:rPr>
        <w:tab/>
      </w:r>
      <w:r w:rsidRPr="0021161B">
        <w:rPr>
          <w:rFonts w:ascii="Times New Roman" w:hAnsi="Times New Roman" w:cs="Times New Roman"/>
        </w:rPr>
        <w:tab/>
        <w:t xml:space="preserve">    </w:t>
      </w:r>
      <w:r w:rsidR="00A852AE" w:rsidRPr="0021161B">
        <w:rPr>
          <w:rFonts w:ascii="Times New Roman" w:hAnsi="Times New Roman" w:cs="Times New Roman"/>
        </w:rPr>
        <w:t xml:space="preserve">            </w:t>
      </w:r>
      <w:r w:rsidRPr="0021161B">
        <w:rPr>
          <w:rFonts w:ascii="Times New Roman" w:hAnsi="Times New Roman" w:cs="Times New Roman"/>
        </w:rPr>
        <w:t xml:space="preserve">  31</w:t>
      </w:r>
    </w:p>
    <w:p w:rsidR="00D12C58" w:rsidRPr="0021161B" w:rsidRDefault="003827E6" w:rsidP="00B478F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D6216E">
        <w:rPr>
          <w:rFonts w:ascii="Times New Roman" w:hAnsi="Times New Roman" w:cs="Times New Roman"/>
        </w:rPr>
        <w:t xml:space="preserve"> </w:t>
      </w:r>
      <w:r w:rsidR="00622A85">
        <w:rPr>
          <w:rFonts w:ascii="Times New Roman" w:hAnsi="Times New Roman" w:cs="Times New Roman"/>
        </w:rPr>
        <w:t>410-05/23</w:t>
      </w:r>
      <w:r w:rsidR="00A270B7">
        <w:rPr>
          <w:rFonts w:ascii="Times New Roman" w:hAnsi="Times New Roman" w:cs="Times New Roman"/>
        </w:rPr>
        <w:t>-01/3</w:t>
      </w:r>
      <w:r w:rsidR="00D12C58" w:rsidRPr="0021161B">
        <w:rPr>
          <w:rFonts w:ascii="Times New Roman" w:hAnsi="Times New Roman" w:cs="Times New Roman"/>
        </w:rPr>
        <w:t xml:space="preserve">                 </w:t>
      </w:r>
      <w:r w:rsidR="00D6216E">
        <w:rPr>
          <w:rFonts w:ascii="Times New Roman" w:hAnsi="Times New Roman" w:cs="Times New Roman"/>
        </w:rPr>
        <w:t xml:space="preserve">                             </w:t>
      </w:r>
      <w:r w:rsidR="00A852AE" w:rsidRPr="0021161B">
        <w:rPr>
          <w:rFonts w:ascii="Times New Roman" w:hAnsi="Times New Roman" w:cs="Times New Roman"/>
        </w:rPr>
        <w:t xml:space="preserve">ŽIRO-RAČUN: </w:t>
      </w:r>
      <w:r w:rsidR="00225D8E" w:rsidRPr="0021161B">
        <w:rPr>
          <w:rFonts w:ascii="Times New Roman" w:hAnsi="Times New Roman" w:cs="Times New Roman"/>
        </w:rPr>
        <w:t xml:space="preserve">  </w:t>
      </w:r>
      <w:r w:rsidR="00A852AE" w:rsidRPr="0021161B">
        <w:rPr>
          <w:rFonts w:ascii="Times New Roman" w:hAnsi="Times New Roman" w:cs="Times New Roman"/>
        </w:rPr>
        <w:t xml:space="preserve">    </w:t>
      </w:r>
      <w:r w:rsidR="00D12C58" w:rsidRPr="0021161B">
        <w:rPr>
          <w:rFonts w:ascii="Times New Roman" w:hAnsi="Times New Roman" w:cs="Times New Roman"/>
        </w:rPr>
        <w:t>HR9623600001101434224</w:t>
      </w:r>
    </w:p>
    <w:p w:rsidR="00D12C58" w:rsidRPr="00FD397C" w:rsidRDefault="003827E6" w:rsidP="00B478F6">
      <w:pPr>
        <w:pStyle w:val="Bezproreda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URBROJ:</w:t>
      </w:r>
      <w:r w:rsidR="00D6216E" w:rsidRPr="00FD397C">
        <w:rPr>
          <w:rFonts w:ascii="Times New Roman" w:hAnsi="Times New Roman" w:cs="Times New Roman"/>
        </w:rPr>
        <w:t xml:space="preserve"> </w:t>
      </w:r>
      <w:r w:rsidR="00622A85" w:rsidRPr="00FD397C">
        <w:rPr>
          <w:rFonts w:ascii="Times New Roman" w:hAnsi="Times New Roman" w:cs="Times New Roman"/>
        </w:rPr>
        <w:t>238-30-62-01-23</w:t>
      </w:r>
      <w:r w:rsidR="00A270B7">
        <w:rPr>
          <w:rFonts w:ascii="Times New Roman" w:hAnsi="Times New Roman" w:cs="Times New Roman"/>
        </w:rPr>
        <w:t>-21</w:t>
      </w:r>
      <w:bookmarkStart w:id="0" w:name="_GoBack"/>
      <w:bookmarkEnd w:id="0"/>
      <w:r w:rsidR="00D12C58" w:rsidRPr="00FD397C">
        <w:rPr>
          <w:rFonts w:ascii="Times New Roman" w:hAnsi="Times New Roman" w:cs="Times New Roman"/>
        </w:rPr>
        <w:t xml:space="preserve">        </w:t>
      </w:r>
      <w:r w:rsidR="000E5D82" w:rsidRPr="00FD397C">
        <w:rPr>
          <w:rFonts w:ascii="Times New Roman" w:hAnsi="Times New Roman" w:cs="Times New Roman"/>
        </w:rPr>
        <w:t xml:space="preserve">                             </w:t>
      </w:r>
      <w:r w:rsidR="00D12C58" w:rsidRPr="00FD397C">
        <w:rPr>
          <w:rFonts w:ascii="Times New Roman" w:hAnsi="Times New Roman" w:cs="Times New Roman"/>
        </w:rPr>
        <w:t xml:space="preserve">OIB:              </w:t>
      </w:r>
      <w:r w:rsidR="00A852AE" w:rsidRPr="00FD397C">
        <w:rPr>
          <w:rFonts w:ascii="Times New Roman" w:hAnsi="Times New Roman" w:cs="Times New Roman"/>
        </w:rPr>
        <w:t xml:space="preserve">                  </w:t>
      </w:r>
      <w:r w:rsidR="00225D8E" w:rsidRPr="00FD397C">
        <w:rPr>
          <w:rFonts w:ascii="Times New Roman" w:hAnsi="Times New Roman" w:cs="Times New Roman"/>
        </w:rPr>
        <w:t xml:space="preserve"> </w:t>
      </w:r>
      <w:r w:rsidR="00A852AE" w:rsidRPr="00FD397C">
        <w:rPr>
          <w:rFonts w:ascii="Times New Roman" w:hAnsi="Times New Roman" w:cs="Times New Roman"/>
        </w:rPr>
        <w:t xml:space="preserve">             </w:t>
      </w:r>
      <w:r w:rsidR="00D12C58" w:rsidRPr="00FD397C">
        <w:rPr>
          <w:rFonts w:ascii="Times New Roman" w:hAnsi="Times New Roman" w:cs="Times New Roman"/>
        </w:rPr>
        <w:t>04371929326</w:t>
      </w:r>
    </w:p>
    <w:p w:rsidR="00D12C58" w:rsidRPr="00FD397C" w:rsidRDefault="00D12C58" w:rsidP="00B478F6">
      <w:pPr>
        <w:pStyle w:val="Bezproreda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 xml:space="preserve">Tel. 01/2060-047   </w:t>
      </w:r>
      <w:r w:rsidR="00225D8E" w:rsidRPr="00FD397C">
        <w:rPr>
          <w:rFonts w:ascii="Times New Roman" w:hAnsi="Times New Roman" w:cs="Times New Roman"/>
        </w:rPr>
        <w:t xml:space="preserve"> </w:t>
      </w:r>
    </w:p>
    <w:p w:rsidR="00D12C58" w:rsidRPr="00FD397C" w:rsidRDefault="00D12C58" w:rsidP="00B478F6">
      <w:pPr>
        <w:pStyle w:val="Bezproreda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Šifrarnik grada/općine:  04 294</w:t>
      </w:r>
    </w:p>
    <w:p w:rsidR="00D12C58" w:rsidRPr="00FD397C" w:rsidRDefault="00D12C58" w:rsidP="00B478F6">
      <w:pPr>
        <w:pStyle w:val="Bezproreda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 xml:space="preserve">E-mail:  </w:t>
      </w:r>
      <w:hyperlink r:id="rId9" w:history="1">
        <w:r w:rsidR="00034038" w:rsidRPr="00FD397C">
          <w:rPr>
            <w:rStyle w:val="Hiperveza"/>
            <w:rFonts w:ascii="Times New Roman" w:hAnsi="Times New Roman" w:cs="Times New Roman"/>
          </w:rPr>
          <w:t>ured@ss-dstrazimira-svetiivanzelina.skole.hr</w:t>
        </w:r>
      </w:hyperlink>
      <w:r w:rsidRPr="00FD397C">
        <w:rPr>
          <w:rFonts w:ascii="Times New Roman" w:hAnsi="Times New Roman" w:cs="Times New Roman"/>
        </w:rPr>
        <w:t xml:space="preserve">     </w:t>
      </w:r>
    </w:p>
    <w:p w:rsidR="00D12C58" w:rsidRPr="00FD397C" w:rsidRDefault="00D12C58" w:rsidP="00B478F6">
      <w:pPr>
        <w:pStyle w:val="Bezproreda"/>
        <w:rPr>
          <w:rFonts w:ascii="Times New Roman" w:hAnsi="Times New Roman" w:cs="Times New Roman"/>
        </w:rPr>
      </w:pPr>
    </w:p>
    <w:p w:rsidR="00D12C58" w:rsidRPr="00FD397C" w:rsidRDefault="000C7470" w:rsidP="00B478F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Sv. Ivanu Zelini, 31</w:t>
      </w:r>
      <w:r w:rsidR="0037030A" w:rsidRPr="00FD397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37030A" w:rsidRPr="00FD397C">
        <w:rPr>
          <w:rFonts w:ascii="Times New Roman" w:hAnsi="Times New Roman" w:cs="Times New Roman"/>
        </w:rPr>
        <w:t>1.</w:t>
      </w:r>
      <w:r w:rsidR="003648A6" w:rsidRPr="00FD397C">
        <w:rPr>
          <w:rFonts w:ascii="Times New Roman" w:hAnsi="Times New Roman" w:cs="Times New Roman"/>
        </w:rPr>
        <w:t>2023</w:t>
      </w:r>
      <w:r w:rsidR="00D12C58" w:rsidRPr="00FD397C">
        <w:rPr>
          <w:rFonts w:ascii="Times New Roman" w:hAnsi="Times New Roman" w:cs="Times New Roman"/>
        </w:rPr>
        <w:t>. god.</w:t>
      </w:r>
    </w:p>
    <w:p w:rsidR="00D12C58" w:rsidRDefault="00D12C58" w:rsidP="00041DB3">
      <w:pPr>
        <w:spacing w:line="240" w:lineRule="auto"/>
        <w:rPr>
          <w:rFonts w:ascii="Times New Roman" w:hAnsi="Times New Roman" w:cs="Times New Roman"/>
        </w:rPr>
      </w:pPr>
    </w:p>
    <w:p w:rsidR="00232278" w:rsidRPr="00AF0CA3" w:rsidRDefault="00232278" w:rsidP="0023227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0CA3">
        <w:rPr>
          <w:rFonts w:ascii="Times New Roman" w:hAnsi="Times New Roman" w:cs="Times New Roman"/>
          <w:sz w:val="24"/>
          <w:szCs w:val="24"/>
        </w:rPr>
        <w:t>PREDMET:   Dostava financijskog izvještaja  za  ra</w:t>
      </w:r>
      <w:r>
        <w:rPr>
          <w:rFonts w:ascii="Times New Roman" w:hAnsi="Times New Roman" w:cs="Times New Roman"/>
          <w:sz w:val="24"/>
          <w:szCs w:val="24"/>
        </w:rPr>
        <w:t>zdoblje siječanj – prosinac 2022</w:t>
      </w:r>
      <w:r w:rsidRPr="00AF0CA3">
        <w:rPr>
          <w:rFonts w:ascii="Times New Roman" w:hAnsi="Times New Roman" w:cs="Times New Roman"/>
          <w:sz w:val="24"/>
          <w:szCs w:val="24"/>
        </w:rPr>
        <w:t>.</w:t>
      </w:r>
    </w:p>
    <w:p w:rsidR="00232278" w:rsidRPr="00AF0CA3" w:rsidRDefault="00232278" w:rsidP="00232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2278" w:rsidRPr="00AF0CA3" w:rsidRDefault="00232278" w:rsidP="002322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CA3">
        <w:rPr>
          <w:rFonts w:ascii="Times New Roman" w:hAnsi="Times New Roman" w:cs="Times New Roman"/>
          <w:sz w:val="24"/>
          <w:szCs w:val="24"/>
        </w:rPr>
        <w:t xml:space="preserve">                    U privitku dopisa dostavljamo Vam financijsko izvješće za razdoblje od 1.</w:t>
      </w:r>
      <w:r>
        <w:rPr>
          <w:rFonts w:ascii="Times New Roman" w:hAnsi="Times New Roman" w:cs="Times New Roman"/>
          <w:sz w:val="24"/>
          <w:szCs w:val="24"/>
        </w:rPr>
        <w:t xml:space="preserve"> siječnja do 31. prosinca 2022</w:t>
      </w:r>
      <w:r w:rsidRPr="00AF0CA3">
        <w:rPr>
          <w:rFonts w:ascii="Times New Roman" w:hAnsi="Times New Roman" w:cs="Times New Roman"/>
          <w:sz w:val="24"/>
          <w:szCs w:val="24"/>
        </w:rPr>
        <w:t>. god. i to:</w:t>
      </w:r>
    </w:p>
    <w:p w:rsidR="00232278" w:rsidRPr="00AF0CA3" w:rsidRDefault="00232278" w:rsidP="00232278">
      <w:pPr>
        <w:pStyle w:val="Bezproreda"/>
        <w:jc w:val="both"/>
        <w:rPr>
          <w:rFonts w:ascii="Times New Roman" w:hAnsi="Times New Roman" w:cs="Times New Roman"/>
        </w:rPr>
      </w:pPr>
      <w:r w:rsidRPr="00AF0CA3">
        <w:rPr>
          <w:rFonts w:ascii="Times New Roman" w:hAnsi="Times New Roman" w:cs="Times New Roman"/>
        </w:rPr>
        <w:t>- Bilanca na dan 31.</w:t>
      </w:r>
      <w:r>
        <w:rPr>
          <w:rFonts w:ascii="Times New Roman" w:hAnsi="Times New Roman" w:cs="Times New Roman"/>
        </w:rPr>
        <w:t xml:space="preserve"> prosinca 2022</w:t>
      </w:r>
      <w:r w:rsidRPr="00AF0CA3">
        <w:rPr>
          <w:rFonts w:ascii="Times New Roman" w:hAnsi="Times New Roman" w:cs="Times New Roman"/>
        </w:rPr>
        <w:t>. god. (Obrazac: BIL)</w:t>
      </w:r>
    </w:p>
    <w:p w:rsidR="00232278" w:rsidRPr="00AF0CA3" w:rsidRDefault="00232278" w:rsidP="00232278">
      <w:pPr>
        <w:pStyle w:val="Bezproreda"/>
        <w:ind w:left="142" w:hanging="142"/>
        <w:jc w:val="both"/>
        <w:rPr>
          <w:rFonts w:ascii="Times New Roman" w:hAnsi="Times New Roman" w:cs="Times New Roman"/>
        </w:rPr>
      </w:pPr>
      <w:r w:rsidRPr="00AF0CA3">
        <w:rPr>
          <w:rFonts w:ascii="Times New Roman" w:hAnsi="Times New Roman" w:cs="Times New Roman"/>
        </w:rPr>
        <w:t>- Izvještaj o prihodima i rashodima, primicima i izdacima za razdoblje 1.</w:t>
      </w:r>
      <w:r>
        <w:rPr>
          <w:rFonts w:ascii="Times New Roman" w:hAnsi="Times New Roman" w:cs="Times New Roman"/>
        </w:rPr>
        <w:t xml:space="preserve"> </w:t>
      </w:r>
      <w:r w:rsidRPr="00AF0CA3">
        <w:rPr>
          <w:rFonts w:ascii="Times New Roman" w:hAnsi="Times New Roman" w:cs="Times New Roman"/>
        </w:rPr>
        <w:t xml:space="preserve">siječnja do </w:t>
      </w:r>
      <w:r>
        <w:rPr>
          <w:rFonts w:ascii="Times New Roman" w:hAnsi="Times New Roman" w:cs="Times New Roman"/>
        </w:rPr>
        <w:t xml:space="preserve"> </w:t>
      </w:r>
      <w:r w:rsidRPr="00AF0CA3">
        <w:rPr>
          <w:rFonts w:ascii="Times New Roman" w:hAnsi="Times New Roman" w:cs="Times New Roman"/>
        </w:rPr>
        <w:t>31.</w:t>
      </w:r>
      <w:r>
        <w:rPr>
          <w:rFonts w:ascii="Times New Roman" w:hAnsi="Times New Roman" w:cs="Times New Roman"/>
        </w:rPr>
        <w:t xml:space="preserve"> prosinca 2022</w:t>
      </w:r>
      <w:r w:rsidRPr="00AF0CA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  <w:r w:rsidRPr="00AF0CA3">
        <w:rPr>
          <w:rFonts w:ascii="Times New Roman" w:hAnsi="Times New Roman" w:cs="Times New Roman"/>
        </w:rPr>
        <w:t xml:space="preserve">god. (Obrazac: PR-RAS) </w:t>
      </w:r>
    </w:p>
    <w:p w:rsidR="00232278" w:rsidRPr="00AF0CA3" w:rsidRDefault="00232278" w:rsidP="00232278">
      <w:pPr>
        <w:pStyle w:val="Bezproreda"/>
        <w:ind w:left="142" w:hanging="142"/>
        <w:jc w:val="both"/>
        <w:rPr>
          <w:rFonts w:ascii="Times New Roman" w:hAnsi="Times New Roman" w:cs="Times New Roman"/>
        </w:rPr>
      </w:pPr>
      <w:r w:rsidRPr="00AF0CA3">
        <w:rPr>
          <w:rFonts w:ascii="Times New Roman" w:hAnsi="Times New Roman" w:cs="Times New Roman"/>
        </w:rPr>
        <w:t xml:space="preserve">- Izvještaj o rashodima prema funkcijskoj klasifikaciji za razdoblje 1.siječnja do </w:t>
      </w:r>
      <w:r>
        <w:rPr>
          <w:rFonts w:ascii="Times New Roman" w:hAnsi="Times New Roman" w:cs="Times New Roman"/>
        </w:rPr>
        <w:t>31. prosinca 2022</w:t>
      </w:r>
      <w:r w:rsidRPr="00AF0CA3">
        <w:rPr>
          <w:rFonts w:ascii="Times New Roman" w:hAnsi="Times New Roman" w:cs="Times New Roman"/>
        </w:rPr>
        <w:t xml:space="preserve">. god. </w:t>
      </w:r>
      <w:r>
        <w:rPr>
          <w:rFonts w:ascii="Times New Roman" w:hAnsi="Times New Roman" w:cs="Times New Roman"/>
        </w:rPr>
        <w:t xml:space="preserve">    (</w:t>
      </w:r>
      <w:r w:rsidRPr="00AF0CA3">
        <w:rPr>
          <w:rFonts w:ascii="Times New Roman" w:hAnsi="Times New Roman" w:cs="Times New Roman"/>
        </w:rPr>
        <w:t xml:space="preserve">Obrazac: RAS-funkcijski) </w:t>
      </w:r>
    </w:p>
    <w:p w:rsidR="00232278" w:rsidRDefault="00232278" w:rsidP="00232278">
      <w:pPr>
        <w:pStyle w:val="Bezproreda"/>
        <w:ind w:left="142" w:hanging="142"/>
        <w:jc w:val="both"/>
        <w:rPr>
          <w:rFonts w:ascii="Times New Roman" w:hAnsi="Times New Roman" w:cs="Times New Roman"/>
        </w:rPr>
      </w:pPr>
      <w:r w:rsidRPr="00AF0CA3">
        <w:rPr>
          <w:rFonts w:ascii="Times New Roman" w:hAnsi="Times New Roman" w:cs="Times New Roman"/>
        </w:rPr>
        <w:t>- Promjene u vrijednosti imovine i obveza za razdoblje 1. siječnja do 31.</w:t>
      </w:r>
      <w:r>
        <w:rPr>
          <w:rFonts w:ascii="Times New Roman" w:hAnsi="Times New Roman" w:cs="Times New Roman"/>
        </w:rPr>
        <w:t xml:space="preserve"> prosinca 2022</w:t>
      </w:r>
      <w:r w:rsidRPr="00AF0CA3">
        <w:rPr>
          <w:rFonts w:ascii="Times New Roman" w:hAnsi="Times New Roman" w:cs="Times New Roman"/>
        </w:rPr>
        <w:t xml:space="preserve">. god. (Obrazac: P-VRIO)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232278" w:rsidRPr="00AF0CA3" w:rsidRDefault="00232278" w:rsidP="0023227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F0CA3">
        <w:rPr>
          <w:rFonts w:ascii="Times New Roman" w:hAnsi="Times New Roman" w:cs="Times New Roman"/>
        </w:rPr>
        <w:t xml:space="preserve">Izvještaj o obvezama za razdoblje od 1. </w:t>
      </w:r>
      <w:r>
        <w:rPr>
          <w:rFonts w:ascii="Times New Roman" w:hAnsi="Times New Roman" w:cs="Times New Roman"/>
        </w:rPr>
        <w:t>siječnja</w:t>
      </w:r>
      <w:r w:rsidRPr="00AF0CA3">
        <w:rPr>
          <w:rFonts w:ascii="Times New Roman" w:hAnsi="Times New Roman" w:cs="Times New Roman"/>
        </w:rPr>
        <w:t xml:space="preserve"> do 31.</w:t>
      </w:r>
      <w:r>
        <w:rPr>
          <w:rFonts w:ascii="Times New Roman" w:hAnsi="Times New Roman" w:cs="Times New Roman"/>
        </w:rPr>
        <w:t xml:space="preserve"> prosinca 2022</w:t>
      </w:r>
      <w:r w:rsidRPr="00AF0CA3">
        <w:rPr>
          <w:rFonts w:ascii="Times New Roman" w:hAnsi="Times New Roman" w:cs="Times New Roman"/>
        </w:rPr>
        <w:t>. god. (Obrazac OBVEZE)                                                                                                                                                          - Bilješke o poslovanju škole za navedeno razdoblje.</w:t>
      </w:r>
    </w:p>
    <w:p w:rsidR="00232278" w:rsidRPr="00AF0CA3" w:rsidRDefault="00232278" w:rsidP="00232278">
      <w:pPr>
        <w:pStyle w:val="Bezproreda"/>
        <w:rPr>
          <w:rFonts w:ascii="Times New Roman" w:hAnsi="Times New Roman" w:cs="Times New Roman"/>
        </w:rPr>
      </w:pPr>
    </w:p>
    <w:p w:rsidR="00232278" w:rsidRPr="00AF0CA3" w:rsidRDefault="00232278" w:rsidP="002322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CA3">
        <w:rPr>
          <w:rFonts w:ascii="Times New Roman" w:hAnsi="Times New Roman" w:cs="Times New Roman"/>
          <w:sz w:val="24"/>
          <w:szCs w:val="24"/>
        </w:rPr>
        <w:t xml:space="preserve">NAPOMENA:  Godišnje izvješće je analizirano i jednoglasno usvojeno </w:t>
      </w:r>
      <w:r w:rsidRPr="00A270B7">
        <w:rPr>
          <w:rFonts w:ascii="Times New Roman" w:hAnsi="Times New Roman" w:cs="Times New Roman"/>
          <w:sz w:val="24"/>
          <w:szCs w:val="24"/>
        </w:rPr>
        <w:t xml:space="preserve">na  </w:t>
      </w:r>
      <w:r w:rsidR="00A270B7" w:rsidRPr="00A270B7">
        <w:rPr>
          <w:rFonts w:ascii="Times New Roman" w:hAnsi="Times New Roman" w:cs="Times New Roman"/>
          <w:sz w:val="24"/>
          <w:szCs w:val="24"/>
        </w:rPr>
        <w:t>7</w:t>
      </w:r>
      <w:r w:rsidRPr="00A270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sjednici </w:t>
      </w:r>
      <w:r w:rsidRPr="00AF0CA3">
        <w:rPr>
          <w:rFonts w:ascii="Times New Roman" w:hAnsi="Times New Roman" w:cs="Times New Roman"/>
          <w:sz w:val="24"/>
          <w:szCs w:val="24"/>
        </w:rPr>
        <w:t>Školskog odbora održano</w:t>
      </w:r>
      <w:r>
        <w:rPr>
          <w:rFonts w:ascii="Times New Roman" w:hAnsi="Times New Roman" w:cs="Times New Roman"/>
          <w:sz w:val="24"/>
          <w:szCs w:val="24"/>
        </w:rPr>
        <w:t>j 30.siječnja 2023</w:t>
      </w:r>
      <w:r w:rsidRPr="00AF0CA3">
        <w:rPr>
          <w:rFonts w:ascii="Times New Roman" w:hAnsi="Times New Roman" w:cs="Times New Roman"/>
          <w:sz w:val="24"/>
          <w:szCs w:val="24"/>
        </w:rPr>
        <w:t>. godine.</w:t>
      </w:r>
    </w:p>
    <w:p w:rsidR="00232278" w:rsidRDefault="00232278" w:rsidP="00232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0CA3">
        <w:rPr>
          <w:rFonts w:ascii="Times New Roman" w:hAnsi="Times New Roman" w:cs="Times New Roman"/>
          <w:sz w:val="24"/>
          <w:szCs w:val="24"/>
        </w:rPr>
        <w:t xml:space="preserve">S poštovanjem,   </w:t>
      </w:r>
    </w:p>
    <w:p w:rsidR="00232278" w:rsidRPr="006C52DA" w:rsidRDefault="00232278" w:rsidP="00232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2278" w:rsidRPr="00AF0CA3" w:rsidRDefault="00232278" w:rsidP="00232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0CA3">
        <w:rPr>
          <w:rFonts w:ascii="Times New Roman" w:hAnsi="Times New Roman" w:cs="Times New Roman"/>
          <w:sz w:val="24"/>
          <w:szCs w:val="24"/>
        </w:rPr>
        <w:t xml:space="preserve">Predsjednica Školskog odbora: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Ravnateljic</w:t>
      </w:r>
      <w:r w:rsidRPr="00AF0CA3">
        <w:rPr>
          <w:rFonts w:ascii="Times New Roman" w:hAnsi="Times New Roman" w:cs="Times New Roman"/>
          <w:sz w:val="24"/>
          <w:szCs w:val="24"/>
        </w:rPr>
        <w:t>a Škole:</w:t>
      </w:r>
    </w:p>
    <w:p w:rsidR="00232278" w:rsidRPr="00DB11DB" w:rsidRDefault="00232278" w:rsidP="00232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Martina Madžarac, dipl.ing.</w:t>
      </w:r>
      <w:r w:rsidRPr="00AF0CA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F0CA3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rtina Zerec, prof.</w:t>
      </w:r>
    </w:p>
    <w:p w:rsidR="00232278" w:rsidRDefault="00232278" w:rsidP="00041DB3">
      <w:pPr>
        <w:spacing w:line="240" w:lineRule="auto"/>
        <w:rPr>
          <w:rFonts w:ascii="Times New Roman" w:hAnsi="Times New Roman" w:cs="Times New Roman"/>
        </w:rPr>
      </w:pPr>
    </w:p>
    <w:p w:rsidR="00232278" w:rsidRDefault="00232278" w:rsidP="00041DB3">
      <w:pPr>
        <w:spacing w:line="240" w:lineRule="auto"/>
        <w:rPr>
          <w:rFonts w:ascii="Times New Roman" w:hAnsi="Times New Roman" w:cs="Times New Roman"/>
        </w:rPr>
      </w:pPr>
    </w:p>
    <w:p w:rsidR="00232278" w:rsidRDefault="00232278" w:rsidP="00041DB3">
      <w:pPr>
        <w:spacing w:line="240" w:lineRule="auto"/>
        <w:rPr>
          <w:rFonts w:ascii="Times New Roman" w:hAnsi="Times New Roman" w:cs="Times New Roman"/>
        </w:rPr>
      </w:pPr>
    </w:p>
    <w:p w:rsidR="00232278" w:rsidRDefault="00232278" w:rsidP="00041DB3">
      <w:pPr>
        <w:spacing w:line="240" w:lineRule="auto"/>
        <w:rPr>
          <w:rFonts w:ascii="Times New Roman" w:hAnsi="Times New Roman" w:cs="Times New Roman"/>
        </w:rPr>
      </w:pPr>
    </w:p>
    <w:p w:rsidR="00232278" w:rsidRPr="00FD397C" w:rsidRDefault="00232278" w:rsidP="00041DB3">
      <w:pPr>
        <w:spacing w:line="240" w:lineRule="auto"/>
        <w:rPr>
          <w:rFonts w:ascii="Times New Roman" w:hAnsi="Times New Roman" w:cs="Times New Roman"/>
        </w:rPr>
      </w:pPr>
    </w:p>
    <w:p w:rsidR="00BB747B" w:rsidRPr="00FD397C" w:rsidRDefault="00041DB3" w:rsidP="00B478F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D397C">
        <w:rPr>
          <w:rFonts w:ascii="Times New Roman" w:hAnsi="Times New Roman" w:cs="Times New Roman"/>
          <w:b/>
        </w:rPr>
        <w:lastRenderedPageBreak/>
        <w:t>IZVJEŠĆE  O  POSLOVANJU  ŠKOLE                                                                                                      ZA  RAZDOBLJE  01. I. –  31.</w:t>
      </w:r>
      <w:r w:rsidR="003648A6" w:rsidRPr="00FD397C">
        <w:rPr>
          <w:rFonts w:ascii="Times New Roman" w:hAnsi="Times New Roman" w:cs="Times New Roman"/>
          <w:b/>
        </w:rPr>
        <w:t xml:space="preserve"> XII. 2022</w:t>
      </w:r>
      <w:r w:rsidRPr="00FD397C">
        <w:rPr>
          <w:rFonts w:ascii="Times New Roman" w:hAnsi="Times New Roman" w:cs="Times New Roman"/>
          <w:b/>
        </w:rPr>
        <w:t>. GOD.</w:t>
      </w:r>
    </w:p>
    <w:p w:rsidR="00190209" w:rsidRPr="00FD397C" w:rsidRDefault="00190209" w:rsidP="0019020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90209" w:rsidRPr="0099587A" w:rsidRDefault="00190209" w:rsidP="00190209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99587A">
        <w:rPr>
          <w:rFonts w:ascii="Times New Roman" w:hAnsi="Times New Roman" w:cs="Times New Roman"/>
        </w:rPr>
        <w:t>Srednja škola Dragutina Stražimira javna je ustanova srednjeg odgoja i obrazovanja, koja po dobivenim rješenjima Ministarstva znanosti i obrazovanja izvodi programe temeljene na potrebama tržišta rada te interesima učenika. Škola ima dozvolu za obrazovanje učenika u sljedećim programima i zanimanjima: opća gimnazija, strojobravar, elektromehaničar, krojač, voćar – vinogradar – vinar, poljoprivredni tehničar – opći, elektroinstalater, autoelektričar, elektroničar-mehaničar, vodoinstalater, plinoinstalater, autolimar, frizer, automehaničar, stolar, krojač-šivač, tehničar za električne strojeve s primijenjenim računalstv</w:t>
      </w:r>
      <w:r w:rsidR="00340ECF" w:rsidRPr="0099587A">
        <w:rPr>
          <w:rFonts w:ascii="Times New Roman" w:hAnsi="Times New Roman" w:cs="Times New Roman"/>
        </w:rPr>
        <w:t>om i agrotehničar. Šk. god. 2021./2022</w:t>
      </w:r>
      <w:r w:rsidRPr="0099587A">
        <w:rPr>
          <w:rFonts w:ascii="Times New Roman" w:hAnsi="Times New Roman" w:cs="Times New Roman"/>
        </w:rPr>
        <w:t>. provode se četverogodišnji program opće gimnazije, četverogodišnji strukovni programi agrotehničar i tehničar za električne strojeve s primijenjenim računalstvom te trogodišnji strukovni/obrtnički programi za zanimanja frizer, elektroinstalater, automehaničar, strojobravar i stolar. Osim redovite nastave koju čine obvezni i izborni predmeti, u školi se realiziraju i dodatna i fakultativna nastava te programi izvannastavnih aktivnosti u području sporta, raznih područja umjetnosti i znanosti, humanitarne i volonterske aktivnosti i projekti (školski i izvanškolski).</w:t>
      </w:r>
    </w:p>
    <w:p w:rsidR="00190209" w:rsidRPr="0099587A" w:rsidRDefault="00190209" w:rsidP="00190209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99587A">
        <w:rPr>
          <w:rFonts w:ascii="Times New Roman" w:hAnsi="Times New Roman" w:cs="Times New Roman"/>
          <w:lang w:eastAsia="en-US"/>
        </w:rPr>
        <w:t xml:space="preserve">Školom upravlja Školski odbor, koji </w:t>
      </w:r>
      <w:r w:rsidRPr="0099587A">
        <w:rPr>
          <w:rFonts w:ascii="Times New Roman" w:hAnsi="Times New Roman" w:cs="Times New Roman"/>
        </w:rPr>
        <w:t xml:space="preserve">imenuje i razrješuje ravnatelja, daje prethodnu suglasnost u vezi sa zasnivanjem radnog odnosa u školskoj ustanovi, donosi statut i druge opće akte na prijedlog ravnatelja, donosi školski kurikulum na prijedlog nastavničkog vijeća i ravnatelja, donosi godišnji plan i program rada na prijedlog ravnatelja i nadzire njegovo izvršavanje, donosi financijski plan, polugodišnji i godišnji obračun na prijedlog ravnatelja, odlučuje o zahtjevima radnika za zaštitu prava iz radnog odnosa, predlaže osnivaču promjenu djelatnosti i donošenje drugih odluka vezanih uz osnivačka prava, daje osnivaču i ravnatelju prijedloge i mišljenja o pitanjima važnim za rad i sigurnost u školskoj ustanovi te donosi odluke i obavlja druge poslove utvrđene zakonom, aktom o osnivanju i statutom. Ravnatelj je poslovodni i stručni voditelj školske ustanove te je odgovoran za zakonitost rada i stručni rad školske ustanove. Uz poslove utvrđene Zakonom o ustanovama, ravnatelj kao stručni voditelj obavlja osobito i sljedeće poslove: predlaže školskom odboru godišnji plan i program rada, predlaže školskom odboru statut i druge opće akte, predlaže školskom odboru financijski plan te polugodišnji i godišnji obračun, odlučuje o zasnivanju i prestanku radnog odnosa sukladno članku 114. Zakona o odgoju i obrazovanju u osnovnoj i srednjoj školi, provodi odluke stručnih tijela i školskog odbora, posjećuje nastavu i druge oblike odgojno-obrazovnog rada, analizira rad učitelja, nastavnika i stručnih suradnika te osigurava njihovo stručno osposobljavanje i usavršavanje, planira rad, saziva i vodi sjednice nastavničkog vijeća, u suradnji s nastavničkim vijećem predlaže školski kurikulum, poduzima mjere propisane zakonom zbog neizvršavanja poslova ili zbog neispunjavanja drugih obveza iz radnog odnosa, brine se o sigurnosti te o pravima i interesima učenika i radnika školske ustanove, odgovara za sigurnost učenika, učitelja, nastavnika, stručnih suradnika i ostalih radnika, surađuje s učenicima i roditeljima, surađuje s osnivačem, tijelima državne uprave, ustanovama i drugim tijelima te nadzire pravodobno i točno unošenje podataka u elektronsku maticu. Pri obavljanju navedenih poslova ravnatelj surađuje s </w:t>
      </w:r>
      <w:r w:rsidRPr="0099587A">
        <w:rPr>
          <w:rFonts w:ascii="Times New Roman" w:hAnsi="Times New Roman" w:cs="Times New Roman"/>
          <w:lang w:eastAsia="en-US"/>
        </w:rPr>
        <w:t>tajnikom, voditeljem računovodstva i tehničkim osobljem, satničarem te stručnom službom (pedagog, socijalni pedagog i knjižničar).</w:t>
      </w:r>
      <w:r w:rsidRPr="0099587A">
        <w:rPr>
          <w:rFonts w:ascii="Times New Roman" w:hAnsi="Times New Roman" w:cs="Times New Roman"/>
        </w:rPr>
        <w:t xml:space="preserve"> </w:t>
      </w:r>
    </w:p>
    <w:p w:rsidR="003D1F1E" w:rsidRDefault="00190209" w:rsidP="003D1F1E">
      <w:pPr>
        <w:pStyle w:val="Bezproreda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99587A">
        <w:rPr>
          <w:rFonts w:ascii="Times New Roman" w:hAnsi="Times New Roman" w:cs="Times New Roman"/>
          <w:color w:val="000000" w:themeColor="text1"/>
        </w:rPr>
        <w:t>Financijski izvještaj sastavljen je nakon što su proknjižene sve poslovne promjene, događaji i transakci</w:t>
      </w:r>
      <w:r w:rsidR="003648A6" w:rsidRPr="0099587A">
        <w:rPr>
          <w:rFonts w:ascii="Times New Roman" w:hAnsi="Times New Roman" w:cs="Times New Roman"/>
          <w:color w:val="000000" w:themeColor="text1"/>
        </w:rPr>
        <w:t>je za razdoblje siječanj – prosinac</w:t>
      </w:r>
      <w:r w:rsidRPr="0099587A">
        <w:rPr>
          <w:rFonts w:ascii="Times New Roman" w:hAnsi="Times New Roman" w:cs="Times New Roman"/>
          <w:color w:val="000000" w:themeColor="text1"/>
        </w:rPr>
        <w:t xml:space="preserve"> 2022., te nakon što su knjiženja obavljena pravilno i ažurno temeljem vjerodostojne knjigovodstvene dokumentacije prema propisanom računskom planu i u skladu s financijskim planom odobrenim od nadležnoga tijela.</w:t>
      </w:r>
    </w:p>
    <w:p w:rsidR="0099587A" w:rsidRPr="0099587A" w:rsidRDefault="0099587A" w:rsidP="003D1F1E">
      <w:pPr>
        <w:pStyle w:val="Bezproreda"/>
        <w:ind w:firstLine="708"/>
        <w:jc w:val="both"/>
        <w:rPr>
          <w:rFonts w:ascii="Times New Roman" w:hAnsi="Times New Roman" w:cs="Times New Roman"/>
        </w:rPr>
      </w:pPr>
    </w:p>
    <w:p w:rsidR="003D1F1E" w:rsidRPr="0099587A" w:rsidRDefault="00190209" w:rsidP="003D1F1E">
      <w:pPr>
        <w:pStyle w:val="Bezproreda"/>
        <w:ind w:firstLine="708"/>
        <w:jc w:val="both"/>
        <w:rPr>
          <w:rStyle w:val="Hiperveza"/>
          <w:rFonts w:ascii="Times New Roman" w:hAnsi="Times New Roman" w:cs="Times New Roman"/>
          <w:color w:val="auto"/>
          <w:u w:val="none"/>
        </w:rPr>
      </w:pPr>
      <w:r w:rsidRPr="0099587A">
        <w:rPr>
          <w:rFonts w:ascii="Times New Roman" w:hAnsi="Times New Roman" w:cs="Times New Roman"/>
          <w:color w:val="000000" w:themeColor="text1"/>
        </w:rPr>
        <w:t xml:space="preserve">Za sastavljanje i predaju financijskih izvještaja korišteni su elektronski obrasci preuzeti s internetske stranice </w:t>
      </w:r>
      <w:hyperlink r:id="rId10" w:history="1">
        <w:r w:rsidRPr="0099587A">
          <w:rPr>
            <w:rStyle w:val="Hiperveza"/>
            <w:rFonts w:ascii="Times New Roman" w:hAnsi="Times New Roman" w:cs="Times New Roman"/>
          </w:rPr>
          <w:t>https://rkpfi.drzavna-riznica.hr/RKPFI/</w:t>
        </w:r>
      </w:hyperlink>
    </w:p>
    <w:p w:rsidR="009B5046" w:rsidRPr="0099587A" w:rsidRDefault="009B5046" w:rsidP="003D1F1E">
      <w:pPr>
        <w:pStyle w:val="Bezproreda"/>
        <w:ind w:firstLine="708"/>
        <w:jc w:val="both"/>
        <w:rPr>
          <w:rStyle w:val="Hiperveza"/>
          <w:rFonts w:ascii="Times New Roman" w:hAnsi="Times New Roman" w:cs="Times New Roman"/>
          <w:color w:val="auto"/>
          <w:u w:val="none"/>
        </w:rPr>
      </w:pPr>
      <w:r w:rsidRPr="0099587A">
        <w:rPr>
          <w:rStyle w:val="Hiperveza"/>
          <w:rFonts w:ascii="Times New Roman" w:hAnsi="Times New Roman" w:cs="Times New Roman"/>
          <w:color w:val="auto"/>
          <w:u w:val="none"/>
        </w:rPr>
        <w:t>Financijski izvještaji za 2022. sastavljeni su na hrvatskom jeziku i u kunama s lipama.</w:t>
      </w:r>
      <w:r w:rsidR="003D1F1E" w:rsidRPr="0099587A">
        <w:rPr>
          <w:rStyle w:val="Hiperveza"/>
          <w:rFonts w:ascii="Times New Roman" w:hAnsi="Times New Roman" w:cs="Times New Roman"/>
          <w:color w:val="auto"/>
          <w:u w:val="none"/>
        </w:rPr>
        <w:t xml:space="preserve"> P</w:t>
      </w:r>
      <w:r w:rsidRPr="0099587A">
        <w:rPr>
          <w:rStyle w:val="Hiperveza"/>
          <w:rFonts w:ascii="Times New Roman" w:hAnsi="Times New Roman" w:cs="Times New Roman"/>
          <w:color w:val="auto"/>
          <w:u w:val="none"/>
        </w:rPr>
        <w:t xml:space="preserve">redani </w:t>
      </w:r>
      <w:r w:rsidR="003D1F1E" w:rsidRPr="0099587A">
        <w:rPr>
          <w:rStyle w:val="Hiperveza"/>
          <w:rFonts w:ascii="Times New Roman" w:hAnsi="Times New Roman" w:cs="Times New Roman"/>
          <w:color w:val="auto"/>
          <w:u w:val="none"/>
        </w:rPr>
        <w:t xml:space="preserve">su </w:t>
      </w:r>
      <w:r w:rsidRPr="0099587A">
        <w:rPr>
          <w:rStyle w:val="Hiperveza"/>
          <w:rFonts w:ascii="Times New Roman" w:hAnsi="Times New Roman" w:cs="Times New Roman"/>
          <w:color w:val="auto"/>
          <w:u w:val="none"/>
        </w:rPr>
        <w:t>putem aplikacije Ministarstva financija (</w:t>
      </w:r>
      <w:r w:rsidRPr="0099587A">
        <w:rPr>
          <w:rStyle w:val="Hiperveza"/>
          <w:rFonts w:ascii="Times New Roman" w:hAnsi="Times New Roman" w:cs="Times New Roman"/>
          <w:b/>
          <w:color w:val="auto"/>
          <w:u w:val="none"/>
        </w:rPr>
        <w:t>aplikacija RKPFI</w:t>
      </w:r>
      <w:r w:rsidR="00CC3182" w:rsidRPr="0099587A">
        <w:rPr>
          <w:rStyle w:val="Hiperveza"/>
          <w:rFonts w:ascii="Times New Roman" w:hAnsi="Times New Roman" w:cs="Times New Roman"/>
          <w:color w:val="auto"/>
          <w:u w:val="none"/>
        </w:rPr>
        <w:t>) n</w:t>
      </w:r>
      <w:r w:rsidRPr="0099587A">
        <w:rPr>
          <w:rStyle w:val="Hiperveza"/>
          <w:rFonts w:ascii="Times New Roman" w:hAnsi="Times New Roman" w:cs="Times New Roman"/>
          <w:color w:val="auto"/>
          <w:u w:val="none"/>
        </w:rPr>
        <w:t xml:space="preserve">a </w:t>
      </w:r>
      <w:r w:rsidR="0031137F" w:rsidRPr="0099587A">
        <w:rPr>
          <w:rStyle w:val="Hiperveza"/>
          <w:rFonts w:ascii="Times New Roman" w:hAnsi="Times New Roman" w:cs="Times New Roman"/>
          <w:color w:val="auto"/>
          <w:u w:val="none"/>
        </w:rPr>
        <w:t>propisanim obrascim</w:t>
      </w:r>
      <w:r w:rsidRPr="0099587A">
        <w:rPr>
          <w:rStyle w:val="Hiperveza"/>
          <w:rFonts w:ascii="Times New Roman" w:hAnsi="Times New Roman" w:cs="Times New Roman"/>
          <w:color w:val="auto"/>
          <w:u w:val="none"/>
        </w:rPr>
        <w:t>a s ugrađenim kontrolama.</w:t>
      </w:r>
    </w:p>
    <w:p w:rsidR="00190209" w:rsidRDefault="00190209" w:rsidP="00041DB3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:rsidR="0099587A" w:rsidRPr="00FD397C" w:rsidRDefault="0099587A" w:rsidP="00041DB3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:rsidR="003D2D8C" w:rsidRPr="00FD397C" w:rsidRDefault="003D2D8C" w:rsidP="003D2D8C">
      <w:pPr>
        <w:pStyle w:val="Bezproreda"/>
        <w:jc w:val="both"/>
        <w:rPr>
          <w:rFonts w:ascii="Times New Roman" w:hAnsi="Times New Roman" w:cs="Times New Roman"/>
          <w:color w:val="000000" w:themeColor="text1"/>
        </w:rPr>
      </w:pPr>
      <w:r w:rsidRPr="00FD397C">
        <w:rPr>
          <w:rFonts w:ascii="Times New Roman" w:eastAsia="Times New Roman" w:hAnsi="Times New Roman" w:cs="Times New Roman"/>
        </w:rPr>
        <w:lastRenderedPageBreak/>
        <w:t>Bilješke uz Obrazac:</w:t>
      </w:r>
      <w:r w:rsidRPr="00FD397C">
        <w:rPr>
          <w:rFonts w:ascii="Times New Roman" w:hAnsi="Times New Roman" w:cs="Times New Roman"/>
        </w:rPr>
        <w:t xml:space="preserve"> PR-RAS  </w:t>
      </w:r>
    </w:p>
    <w:p w:rsidR="003D2D8C" w:rsidRPr="00FD397C" w:rsidRDefault="003D2D8C" w:rsidP="003D2D8C">
      <w:pPr>
        <w:ind w:firstLine="708"/>
        <w:jc w:val="both"/>
        <w:rPr>
          <w:rFonts w:ascii="Times New Roman" w:hAnsi="Times New Roman" w:cs="Times New Roman"/>
          <w:b/>
        </w:rPr>
      </w:pPr>
      <w:r w:rsidRPr="00FD397C">
        <w:rPr>
          <w:rFonts w:ascii="Times New Roman" w:hAnsi="Times New Roman" w:cs="Times New Roman"/>
          <w:b/>
        </w:rPr>
        <w:t xml:space="preserve">IZVJEŠTAJ O PRIHODIMA I RASHODIMA, PRIMICIMA </w:t>
      </w:r>
      <w:r w:rsidR="000D5BA5">
        <w:rPr>
          <w:rFonts w:ascii="Times New Roman" w:hAnsi="Times New Roman" w:cs="Times New Roman"/>
          <w:b/>
        </w:rPr>
        <w:t xml:space="preserve">I IZDACIMA ZA RAZDOBLJE   I. - </w:t>
      </w:r>
      <w:r w:rsidRPr="00FD397C">
        <w:rPr>
          <w:rFonts w:ascii="Times New Roman" w:hAnsi="Times New Roman" w:cs="Times New Roman"/>
          <w:b/>
        </w:rPr>
        <w:t>X</w:t>
      </w:r>
      <w:r w:rsidR="000D5BA5">
        <w:rPr>
          <w:rFonts w:ascii="Times New Roman" w:hAnsi="Times New Roman" w:cs="Times New Roman"/>
          <w:b/>
        </w:rPr>
        <w:t>II</w:t>
      </w:r>
      <w:r w:rsidRPr="00FD397C">
        <w:rPr>
          <w:rFonts w:ascii="Times New Roman" w:hAnsi="Times New Roman" w:cs="Times New Roman"/>
          <w:b/>
        </w:rPr>
        <w:t>. MJESEC ZA 2022. GODINU</w:t>
      </w:r>
    </w:p>
    <w:p w:rsidR="00A241E5" w:rsidRPr="00FD397C" w:rsidRDefault="00A241E5" w:rsidP="00307036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Srednja škola Dragutina Stražimira, Sveti Ivan Zelina,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</w:t>
      </w:r>
      <w:r w:rsidR="0031137F" w:rsidRPr="00FD397C">
        <w:rPr>
          <w:rFonts w:ascii="Times New Roman" w:hAnsi="Times New Roman" w:cs="Times New Roman"/>
        </w:rPr>
        <w:t>ju u proračunskom računovodstvu</w:t>
      </w:r>
      <w:r w:rsidR="00B83A57">
        <w:rPr>
          <w:rFonts w:ascii="Times New Roman" w:hAnsi="Times New Roman" w:cs="Times New Roman"/>
        </w:rPr>
        <w:t xml:space="preserve"> (</w:t>
      </w:r>
      <w:r w:rsidR="0031137F" w:rsidRPr="00FD397C">
        <w:rPr>
          <w:rFonts w:ascii="Times New Roman" w:hAnsi="Times New Roman" w:cs="Times New Roman"/>
        </w:rPr>
        <w:t>NN 37/22</w:t>
      </w:r>
      <w:r w:rsidR="00B83A57">
        <w:rPr>
          <w:rFonts w:ascii="Times New Roman" w:hAnsi="Times New Roman" w:cs="Times New Roman"/>
        </w:rPr>
        <w:t xml:space="preserve">), </w:t>
      </w:r>
      <w:r w:rsidR="0031137F" w:rsidRPr="00FD397C">
        <w:rPr>
          <w:rFonts w:ascii="Times New Roman" w:hAnsi="Times New Roman" w:cs="Times New Roman"/>
        </w:rPr>
        <w:t>koji propisuje oblik i sadržaj financijskih izvještaja</w:t>
      </w:r>
      <w:r w:rsidR="00B83A57">
        <w:rPr>
          <w:rFonts w:ascii="Times New Roman" w:hAnsi="Times New Roman" w:cs="Times New Roman"/>
        </w:rPr>
        <w:t>,</w:t>
      </w:r>
      <w:r w:rsidR="0031137F" w:rsidRPr="00FD397C">
        <w:rPr>
          <w:rFonts w:ascii="Times New Roman" w:hAnsi="Times New Roman" w:cs="Times New Roman"/>
        </w:rPr>
        <w:t xml:space="preserve"> i temeljem Okružnica Ministarstva financija.</w:t>
      </w:r>
    </w:p>
    <w:p w:rsidR="00307036" w:rsidRDefault="00A241E5" w:rsidP="00A241E5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Izvještaj o prihodima i rashodima, primicima i izdacima sastavljen je za razdoblje 1.1.</w:t>
      </w:r>
      <w:r w:rsidR="005E6B35" w:rsidRPr="00FD397C">
        <w:rPr>
          <w:rFonts w:ascii="Times New Roman" w:hAnsi="Times New Roman" w:cs="Times New Roman"/>
        </w:rPr>
        <w:t xml:space="preserve"> do 31.12</w:t>
      </w:r>
      <w:r w:rsidRPr="00FD397C">
        <w:rPr>
          <w:rFonts w:ascii="Times New Roman" w:hAnsi="Times New Roman" w:cs="Times New Roman"/>
        </w:rPr>
        <w:t xml:space="preserve">.2022. i uključuje prihode i primitke, rashode i izdatke. </w:t>
      </w:r>
    </w:p>
    <w:p w:rsidR="00B83A57" w:rsidRDefault="00C817D2" w:rsidP="00B83A57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U Izvještaju za razdoblje od 1.</w:t>
      </w:r>
      <w:r w:rsidR="00B83A57">
        <w:rPr>
          <w:rFonts w:ascii="Times New Roman" w:hAnsi="Times New Roman" w:cs="Times New Roman"/>
        </w:rPr>
        <w:t xml:space="preserve"> </w:t>
      </w:r>
      <w:r w:rsidRPr="00FD397C">
        <w:rPr>
          <w:rFonts w:ascii="Times New Roman" w:hAnsi="Times New Roman" w:cs="Times New Roman"/>
        </w:rPr>
        <w:t>siječnja do 31.</w:t>
      </w:r>
      <w:r w:rsidR="00B83A57">
        <w:rPr>
          <w:rFonts w:ascii="Times New Roman" w:hAnsi="Times New Roman" w:cs="Times New Roman"/>
        </w:rPr>
        <w:t xml:space="preserve"> </w:t>
      </w:r>
      <w:r w:rsidRPr="00FD397C">
        <w:rPr>
          <w:rFonts w:ascii="Times New Roman" w:hAnsi="Times New Roman" w:cs="Times New Roman"/>
        </w:rPr>
        <w:t>prosinca 2022. popunjena su oba stupca Obrasca: PR-RAS,</w:t>
      </w:r>
      <w:r w:rsidR="00B83A57">
        <w:rPr>
          <w:rFonts w:ascii="Times New Roman" w:hAnsi="Times New Roman" w:cs="Times New Roman"/>
        </w:rPr>
        <w:t xml:space="preserve"> </w:t>
      </w:r>
      <w:r w:rsidR="00D13F07" w:rsidRPr="00FD397C">
        <w:rPr>
          <w:rFonts w:ascii="Times New Roman" w:hAnsi="Times New Roman" w:cs="Times New Roman"/>
        </w:rPr>
        <w:t>n</w:t>
      </w:r>
      <w:r w:rsidRPr="00FD397C">
        <w:rPr>
          <w:rFonts w:ascii="Times New Roman" w:hAnsi="Times New Roman" w:cs="Times New Roman"/>
        </w:rPr>
        <w:t>ovčani iznosi u obrascu za prethodnu godinu su u kunama bez lipa, a za tekuću su iskazani u kunama s lipama na dvije decimale.</w:t>
      </w:r>
    </w:p>
    <w:p w:rsidR="00A241E5" w:rsidRPr="00FD397C" w:rsidRDefault="00A241E5" w:rsidP="00B83A57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Podaci za popunjavanje financijskih izvještaja dobivaju se iz Glavne knjige.</w:t>
      </w: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</w:rPr>
      </w:pPr>
    </w:p>
    <w:p w:rsidR="00A241E5" w:rsidRPr="00FD397C" w:rsidRDefault="00A241E5" w:rsidP="00A241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t>Konto 633</w:t>
      </w:r>
      <w:r w:rsidRPr="00FD397C">
        <w:rPr>
          <w:rFonts w:ascii="Times New Roman" w:hAnsi="Times New Roman" w:cs="Times New Roman"/>
          <w:b/>
        </w:rPr>
        <w:t xml:space="preserve"> - Tekuće pomoći iz gradskog proračuna </w:t>
      </w:r>
      <w:r w:rsidR="00810B85">
        <w:rPr>
          <w:rFonts w:ascii="Times New Roman" w:hAnsi="Times New Roman" w:cs="Times New Roman"/>
        </w:rPr>
        <w:t xml:space="preserve">- </w:t>
      </w:r>
      <w:r w:rsidR="00FA46DE" w:rsidRPr="00FD397C">
        <w:rPr>
          <w:rFonts w:ascii="Times New Roman" w:hAnsi="Times New Roman" w:cs="Times New Roman"/>
        </w:rPr>
        <w:t>103</w:t>
      </w:r>
      <w:r w:rsidRPr="00FD397C">
        <w:rPr>
          <w:rFonts w:ascii="Times New Roman" w:hAnsi="Times New Roman" w:cs="Times New Roman"/>
        </w:rPr>
        <w:t>.794,52 kn od Grada Svet</w:t>
      </w:r>
      <w:r w:rsidR="00BB3625">
        <w:rPr>
          <w:rFonts w:ascii="Times New Roman" w:hAnsi="Times New Roman" w:cs="Times New Roman"/>
        </w:rPr>
        <w:t>og</w:t>
      </w:r>
      <w:r w:rsidRPr="00FD397C">
        <w:rPr>
          <w:rFonts w:ascii="Times New Roman" w:hAnsi="Times New Roman" w:cs="Times New Roman"/>
        </w:rPr>
        <w:t xml:space="preserve"> Ivan</w:t>
      </w:r>
      <w:r w:rsidR="00BB3625">
        <w:rPr>
          <w:rFonts w:ascii="Times New Roman" w:hAnsi="Times New Roman" w:cs="Times New Roman"/>
        </w:rPr>
        <w:t>a</w:t>
      </w:r>
      <w:r w:rsidRPr="00FD397C">
        <w:rPr>
          <w:rFonts w:ascii="Times New Roman" w:hAnsi="Times New Roman" w:cs="Times New Roman"/>
        </w:rPr>
        <w:t xml:space="preserve"> Zelin</w:t>
      </w:r>
      <w:r w:rsidR="00BB3625">
        <w:rPr>
          <w:rFonts w:ascii="Times New Roman" w:hAnsi="Times New Roman" w:cs="Times New Roman"/>
        </w:rPr>
        <w:t>e</w:t>
      </w:r>
      <w:r w:rsidRPr="00FD397C">
        <w:rPr>
          <w:rFonts w:ascii="Times New Roman" w:hAnsi="Times New Roman" w:cs="Times New Roman"/>
        </w:rPr>
        <w:t xml:space="preserve"> i to:</w:t>
      </w:r>
    </w:p>
    <w:p w:rsidR="00A241E5" w:rsidRPr="00FD397C" w:rsidRDefault="00707491" w:rsidP="00A241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z</w:t>
      </w:r>
      <w:r w:rsidR="00A241E5" w:rsidRPr="00FD397C">
        <w:rPr>
          <w:rFonts w:ascii="Times New Roman" w:hAnsi="Times New Roman" w:cs="Times New Roman"/>
        </w:rPr>
        <w:t>amolb</w:t>
      </w:r>
      <w:r>
        <w:rPr>
          <w:rFonts w:ascii="Times New Roman" w:hAnsi="Times New Roman" w:cs="Times New Roman"/>
        </w:rPr>
        <w:t>e</w:t>
      </w:r>
      <w:r w:rsidR="00A241E5" w:rsidRPr="00FD397C">
        <w:rPr>
          <w:rFonts w:ascii="Times New Roman" w:hAnsi="Times New Roman" w:cs="Times New Roman"/>
        </w:rPr>
        <w:t xml:space="preserve"> za donaciju financijskih sredstava za nagrađivanje učenika naše škole</w:t>
      </w:r>
      <w:r>
        <w:rPr>
          <w:rFonts w:ascii="Times New Roman" w:hAnsi="Times New Roman" w:cs="Times New Roman"/>
        </w:rPr>
        <w:t>,</w:t>
      </w:r>
      <w:r w:rsidR="00A241E5" w:rsidRPr="00FD397C">
        <w:rPr>
          <w:rFonts w:ascii="Times New Roman" w:hAnsi="Times New Roman" w:cs="Times New Roman"/>
        </w:rPr>
        <w:t xml:space="preserve"> Grad Sveti Ivan Zelina doznačio je iznos od 9.400,00 kn</w:t>
      </w:r>
      <w:r>
        <w:rPr>
          <w:rFonts w:ascii="Times New Roman" w:hAnsi="Times New Roman" w:cs="Times New Roman"/>
        </w:rPr>
        <w:t xml:space="preserve">, kojim su osigurane nagrade </w:t>
      </w:r>
      <w:r w:rsidR="00A241E5" w:rsidRPr="00FD397C">
        <w:rPr>
          <w:rFonts w:ascii="Times New Roman" w:hAnsi="Times New Roman" w:cs="Times New Roman"/>
        </w:rPr>
        <w:t>učenicima</w:t>
      </w:r>
      <w:r w:rsidR="00F338B5">
        <w:rPr>
          <w:rFonts w:ascii="Times New Roman" w:hAnsi="Times New Roman" w:cs="Times New Roman"/>
        </w:rPr>
        <w:t xml:space="preserve"> koji su</w:t>
      </w:r>
      <w:r w:rsidR="00A241E5" w:rsidRPr="00FD397C">
        <w:rPr>
          <w:rFonts w:ascii="Times New Roman" w:hAnsi="Times New Roman" w:cs="Times New Roman"/>
        </w:rPr>
        <w:t xml:space="preserve"> šk. god. 2021./2022.</w:t>
      </w:r>
      <w:r w:rsidR="00F338B5">
        <w:rPr>
          <w:rFonts w:ascii="Times New Roman" w:hAnsi="Times New Roman" w:cs="Times New Roman"/>
        </w:rPr>
        <w:t xml:space="preserve"> ostvarili najbolje rezultate na natjecanjima, kao i onima koji su tijekom cjelokupnog svog školovanja u našoj školi sudjelovali u pojedinim izvannastavnim aktivnostima, poput zbora i ŠŠD-a „Mladen Dananić“.</w:t>
      </w:r>
      <w:r w:rsidR="00A241E5" w:rsidRPr="00FD397C">
        <w:rPr>
          <w:rFonts w:ascii="Times New Roman" w:hAnsi="Times New Roman" w:cs="Times New Roman"/>
        </w:rPr>
        <w:t xml:space="preserve"> </w:t>
      </w:r>
      <w:r w:rsidR="00F338B5">
        <w:rPr>
          <w:rFonts w:ascii="Times New Roman" w:hAnsi="Times New Roman" w:cs="Times New Roman"/>
        </w:rPr>
        <w:t>Učenici su bili</w:t>
      </w:r>
      <w:r w:rsidR="00A241E5" w:rsidRPr="00FD397C">
        <w:rPr>
          <w:rFonts w:ascii="Times New Roman" w:hAnsi="Times New Roman" w:cs="Times New Roman"/>
        </w:rPr>
        <w:t xml:space="preserve"> </w:t>
      </w:r>
      <w:r w:rsidR="00F338B5">
        <w:rPr>
          <w:rFonts w:ascii="Times New Roman" w:hAnsi="Times New Roman" w:cs="Times New Roman"/>
        </w:rPr>
        <w:t>nagrađeni</w:t>
      </w:r>
      <w:r w:rsidR="00A241E5" w:rsidRPr="00FD397C">
        <w:rPr>
          <w:rFonts w:ascii="Times New Roman" w:hAnsi="Times New Roman" w:cs="Times New Roman"/>
        </w:rPr>
        <w:t xml:space="preserve"> bonovima trgovačkog centra City Centar</w:t>
      </w:r>
      <w:r w:rsidR="00F338B5">
        <w:rPr>
          <w:rFonts w:ascii="Times New Roman" w:hAnsi="Times New Roman" w:cs="Times New Roman"/>
        </w:rPr>
        <w:t xml:space="preserve"> One</w:t>
      </w:r>
      <w:r w:rsidR="00A241E5" w:rsidRPr="00FD397C">
        <w:rPr>
          <w:rFonts w:ascii="Times New Roman" w:hAnsi="Times New Roman" w:cs="Times New Roman"/>
        </w:rPr>
        <w:t xml:space="preserve"> u iznosu od 200,00 kn</w:t>
      </w:r>
      <w:r w:rsidR="00F338B5">
        <w:rPr>
          <w:rFonts w:ascii="Times New Roman" w:hAnsi="Times New Roman" w:cs="Times New Roman"/>
        </w:rPr>
        <w:t>,</w:t>
      </w:r>
      <w:r w:rsidR="00A241E5" w:rsidRPr="00FD397C">
        <w:rPr>
          <w:rFonts w:ascii="Times New Roman" w:hAnsi="Times New Roman" w:cs="Times New Roman"/>
        </w:rPr>
        <w:t xml:space="preserve"> uz izuzetak dvoje učenika koji su bili najuspješniji natjecatelji</w:t>
      </w:r>
      <w:r w:rsidR="00F338B5">
        <w:rPr>
          <w:rFonts w:ascii="Times New Roman" w:hAnsi="Times New Roman" w:cs="Times New Roman"/>
        </w:rPr>
        <w:t>, jedan u nezavršnim, a jedan u završnim razredima,</w:t>
      </w:r>
      <w:r w:rsidR="00A241E5" w:rsidRPr="00FD397C">
        <w:rPr>
          <w:rFonts w:ascii="Times New Roman" w:hAnsi="Times New Roman" w:cs="Times New Roman"/>
        </w:rPr>
        <w:t xml:space="preserve"> </w:t>
      </w:r>
      <w:r w:rsidR="00F338B5">
        <w:rPr>
          <w:rFonts w:ascii="Times New Roman" w:hAnsi="Times New Roman" w:cs="Times New Roman"/>
        </w:rPr>
        <w:t>koji</w:t>
      </w:r>
      <w:r w:rsidR="00A241E5" w:rsidRPr="00FD397C">
        <w:rPr>
          <w:rFonts w:ascii="Times New Roman" w:hAnsi="Times New Roman" w:cs="Times New Roman"/>
        </w:rPr>
        <w:t xml:space="preserve"> su nagrađeni bonovima u vrijednosti od 400,00 kn. </w:t>
      </w:r>
    </w:p>
    <w:p w:rsidR="00A241E5" w:rsidRPr="00FD397C" w:rsidRDefault="00A241E5" w:rsidP="00A241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Iznos od 5.000,00 kn doznačen je kao financijska pomoć za sudjelovanje na sportskim natjecanjima Školskog športskog društva „Mladen Dananić“.</w:t>
      </w:r>
    </w:p>
    <w:p w:rsidR="00A241E5" w:rsidRPr="00FD397C" w:rsidRDefault="00A241E5" w:rsidP="00A241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Iznos od 6.195,00 kn doznačen je za financiranje mapa za naukovanje učenicima obrtničkih zanimanja i ispita zaštite na radu za učenike strukovnih zanimanja.</w:t>
      </w: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  <w:lang w:eastAsia="en-US"/>
        </w:rPr>
      </w:pPr>
      <w:r w:rsidRPr="00FD397C">
        <w:rPr>
          <w:rFonts w:ascii="Times New Roman" w:hAnsi="Times New Roman" w:cs="Times New Roman"/>
        </w:rPr>
        <w:t>Iznos od 82.199</w:t>
      </w:r>
      <w:r w:rsidR="00FD58FA">
        <w:rPr>
          <w:rFonts w:ascii="Times New Roman" w:hAnsi="Times New Roman" w:cs="Times New Roman"/>
        </w:rPr>
        <w:t>,</w:t>
      </w:r>
      <w:r w:rsidRPr="00FD397C">
        <w:rPr>
          <w:rFonts w:ascii="Times New Roman" w:hAnsi="Times New Roman" w:cs="Times New Roman"/>
        </w:rPr>
        <w:t xml:space="preserve">52 kn doznačen je za financiranje nabavke udžbenika i drugih </w:t>
      </w:r>
      <w:r w:rsidR="006D35C4" w:rsidRPr="00FD397C">
        <w:rPr>
          <w:rFonts w:ascii="Times New Roman" w:hAnsi="Times New Roman" w:cs="Times New Roman"/>
        </w:rPr>
        <w:t>obrazovnih materijala za šk.</w:t>
      </w:r>
      <w:r w:rsidR="004B5970">
        <w:rPr>
          <w:rFonts w:ascii="Times New Roman" w:hAnsi="Times New Roman" w:cs="Times New Roman"/>
        </w:rPr>
        <w:t xml:space="preserve"> </w:t>
      </w:r>
      <w:r w:rsidR="006D35C4" w:rsidRPr="00FD397C">
        <w:rPr>
          <w:rFonts w:ascii="Times New Roman" w:hAnsi="Times New Roman" w:cs="Times New Roman"/>
        </w:rPr>
        <w:t>god.</w:t>
      </w:r>
      <w:r w:rsidRPr="00FD397C">
        <w:rPr>
          <w:rFonts w:ascii="Times New Roman" w:hAnsi="Times New Roman" w:cs="Times New Roman"/>
        </w:rPr>
        <w:t xml:space="preserve"> 2022./2023. za učenike prvih, drugih, trećih i četvrtih razreda.</w:t>
      </w:r>
      <w:r w:rsidRPr="00FD397C">
        <w:rPr>
          <w:rFonts w:ascii="Times New Roman" w:hAnsi="Times New Roman" w:cs="Times New Roman"/>
          <w:lang w:eastAsia="en-US"/>
        </w:rPr>
        <w:t xml:space="preserve"> Ovaj je projekt prvi puta proveden u suradnji s Gradom Sveti Ivan Zelina za potrebe šk. god. 2018./2019., kada su udžbenike i druge obrazovne materijale o trošku Grada Svetog Ivana Zeline dobili svi učenici koji su te godine upisali prvi razred naše škole, a ne dolaze s područja Grada Zagreba. Svake školske godine dodavala se po još jedna generacija učenika te počevši od šk. god. 2021./2022. udžbenike i druge obrazovne materijale dobivaju svi učenici naše škole, osim onih koji dolaze s područja Grada Zagreba, bez obzira na to imaju li prebivalište na području Grada Svetog Ivana Zeline ili ne. </w:t>
      </w:r>
    </w:p>
    <w:p w:rsidR="00FA46DE" w:rsidRPr="00FD397C" w:rsidRDefault="00FA46DE" w:rsidP="00A241E5">
      <w:pPr>
        <w:pStyle w:val="Bezproreda"/>
        <w:jc w:val="both"/>
        <w:rPr>
          <w:rFonts w:ascii="Times New Roman" w:hAnsi="Times New Roman" w:cs="Times New Roman"/>
          <w:lang w:eastAsia="en-US"/>
        </w:rPr>
      </w:pPr>
      <w:r w:rsidRPr="00FD397C">
        <w:rPr>
          <w:rFonts w:ascii="Times New Roman" w:hAnsi="Times New Roman" w:cs="Times New Roman"/>
          <w:lang w:eastAsia="en-US"/>
        </w:rPr>
        <w:t>Iznos od 1.000,00 kn doznačen je od TZ Grada Sveti Ivan Zelina</w:t>
      </w:r>
      <w:r w:rsidR="004B5970">
        <w:rPr>
          <w:rFonts w:ascii="Times New Roman" w:hAnsi="Times New Roman" w:cs="Times New Roman"/>
          <w:lang w:eastAsia="en-US"/>
        </w:rPr>
        <w:t>, a utrošen je za izradu adventske instalacije koja je postavljena na prostoru nekadašnjeg ŠRC-a.</w:t>
      </w:r>
      <w:r w:rsidRPr="00FD397C">
        <w:rPr>
          <w:rFonts w:ascii="Times New Roman" w:hAnsi="Times New Roman" w:cs="Times New Roman"/>
          <w:lang w:eastAsia="en-US"/>
        </w:rPr>
        <w:t xml:space="preserve"> </w:t>
      </w:r>
    </w:p>
    <w:p w:rsidR="00A241E5" w:rsidRPr="00FD397C" w:rsidRDefault="00A241E5" w:rsidP="00A241E5">
      <w:pPr>
        <w:spacing w:after="0" w:line="240" w:lineRule="auto"/>
        <w:jc w:val="both"/>
        <w:rPr>
          <w:rFonts w:ascii="Times New Roman" w:hAnsi="Times New Roman" w:cs="Times New Roman"/>
          <w:color w:val="7030A0"/>
        </w:rPr>
      </w:pP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t>Konto 636</w:t>
      </w:r>
      <w:r w:rsidRPr="00FD397C">
        <w:rPr>
          <w:rFonts w:ascii="Times New Roman" w:hAnsi="Times New Roman" w:cs="Times New Roman"/>
          <w:b/>
        </w:rPr>
        <w:t xml:space="preserve"> - Pomoći proračunskim korisnicima iz proračuna koji im nije nadležan – </w:t>
      </w:r>
      <w:r w:rsidRPr="00FD397C">
        <w:rPr>
          <w:rFonts w:ascii="Times New Roman" w:hAnsi="Times New Roman" w:cs="Times New Roman"/>
        </w:rPr>
        <w:t>U prethodnom izvje</w:t>
      </w:r>
      <w:r w:rsidR="00AA051E" w:rsidRPr="00FD397C">
        <w:rPr>
          <w:rFonts w:ascii="Times New Roman" w:hAnsi="Times New Roman" w:cs="Times New Roman"/>
        </w:rPr>
        <w:t>štajnom razdoblju ostvareno je 6.378.458</w:t>
      </w:r>
      <w:r w:rsidRPr="00FD397C">
        <w:rPr>
          <w:rFonts w:ascii="Times New Roman" w:hAnsi="Times New Roman" w:cs="Times New Roman"/>
        </w:rPr>
        <w:t>,00</w:t>
      </w:r>
      <w:r w:rsidR="00AA051E" w:rsidRPr="00FD397C">
        <w:rPr>
          <w:rFonts w:ascii="Times New Roman" w:hAnsi="Times New Roman" w:cs="Times New Roman"/>
        </w:rPr>
        <w:t xml:space="preserve"> kn, a u tekućem 6.729.882,35</w:t>
      </w:r>
      <w:r w:rsidRPr="00FD397C">
        <w:rPr>
          <w:rFonts w:ascii="Times New Roman" w:hAnsi="Times New Roman" w:cs="Times New Roman"/>
        </w:rPr>
        <w:t xml:space="preserve"> kn. Razlog odstupanja </w:t>
      </w:r>
      <w:r w:rsidR="009D46D7" w:rsidRPr="00FD397C">
        <w:rPr>
          <w:rFonts w:ascii="Times New Roman" w:hAnsi="Times New Roman" w:cs="Times New Roman"/>
        </w:rPr>
        <w:t>je povećanj</w:t>
      </w:r>
      <w:r w:rsidR="008F4227">
        <w:rPr>
          <w:rFonts w:ascii="Times New Roman" w:hAnsi="Times New Roman" w:cs="Times New Roman"/>
        </w:rPr>
        <w:t>e</w:t>
      </w:r>
      <w:r w:rsidR="009D46D7" w:rsidRPr="00FD397C">
        <w:rPr>
          <w:rFonts w:ascii="Times New Roman" w:hAnsi="Times New Roman" w:cs="Times New Roman"/>
        </w:rPr>
        <w:t xml:space="preserve"> </w:t>
      </w:r>
      <w:r w:rsidRPr="00FD397C">
        <w:rPr>
          <w:rFonts w:ascii="Times New Roman" w:hAnsi="Times New Roman" w:cs="Times New Roman"/>
        </w:rPr>
        <w:t>plaće</w:t>
      </w:r>
      <w:r w:rsidR="009D46D7" w:rsidRPr="00FD397C">
        <w:rPr>
          <w:rFonts w:ascii="Times New Roman" w:hAnsi="Times New Roman" w:cs="Times New Roman"/>
        </w:rPr>
        <w:t xml:space="preserve"> koje je ugovoreno za 2022.godinu</w:t>
      </w:r>
      <w:r w:rsidRPr="00FD397C">
        <w:rPr>
          <w:rFonts w:ascii="Times New Roman" w:hAnsi="Times New Roman" w:cs="Times New Roman"/>
        </w:rPr>
        <w:t>, isplata većeg broja jubilarnih nagrada, otpremnina i regresa</w:t>
      </w:r>
      <w:r w:rsidR="00780AB3" w:rsidRPr="00FD397C">
        <w:rPr>
          <w:rFonts w:ascii="Times New Roman" w:hAnsi="Times New Roman" w:cs="Times New Roman"/>
        </w:rPr>
        <w:t>, povećanja iznosa za božićnicu i dara djeci</w:t>
      </w:r>
      <w:r w:rsidRPr="00FD397C">
        <w:rPr>
          <w:rFonts w:ascii="Times New Roman" w:hAnsi="Times New Roman" w:cs="Times New Roman"/>
        </w:rPr>
        <w:t>, te povrat troškova testiranja na COVID-19 u iznosu od 8.385,00 kn.</w:t>
      </w: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Iznos od 11.080,00 kn doznačen je za odgojno-obrazovne djelatnike koji su sudjelovali u provedbi probnih ispita državne mature kao ispitni koordinatori, dežur</w:t>
      </w:r>
      <w:r w:rsidR="00013FE7">
        <w:rPr>
          <w:rFonts w:ascii="Times New Roman" w:hAnsi="Times New Roman" w:cs="Times New Roman"/>
        </w:rPr>
        <w:t>ni nastavnici</w:t>
      </w:r>
      <w:r w:rsidRPr="00FD397C">
        <w:rPr>
          <w:rFonts w:ascii="Times New Roman" w:hAnsi="Times New Roman" w:cs="Times New Roman"/>
        </w:rPr>
        <w:t xml:space="preserve"> ili ocjenji</w:t>
      </w:r>
      <w:r w:rsidR="00013FE7">
        <w:rPr>
          <w:rFonts w:ascii="Times New Roman" w:hAnsi="Times New Roman" w:cs="Times New Roman"/>
        </w:rPr>
        <w:t>vači</w:t>
      </w:r>
      <w:r w:rsidRPr="00FD397C">
        <w:rPr>
          <w:rFonts w:ascii="Times New Roman" w:hAnsi="Times New Roman" w:cs="Times New Roman"/>
        </w:rPr>
        <w:t xml:space="preserve"> probnih ispita.</w:t>
      </w: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Iznos od 22.152,31 kn doznačen je od MZO za dvije pravomoćne presude radi isplate razlike plaće po povoljnijoj osnovici za razdoblje od prosinca 2015. do siječnja 2017.</w:t>
      </w:r>
      <w:r w:rsidR="00D814E9">
        <w:rPr>
          <w:rFonts w:ascii="Times New Roman" w:hAnsi="Times New Roman" w:cs="Times New Roman"/>
        </w:rPr>
        <w:t xml:space="preserve"> </w:t>
      </w:r>
      <w:r w:rsidRPr="00FD397C">
        <w:rPr>
          <w:rFonts w:ascii="Times New Roman" w:hAnsi="Times New Roman" w:cs="Times New Roman"/>
        </w:rPr>
        <w:t>godine.</w:t>
      </w:r>
    </w:p>
    <w:p w:rsidR="00A870C6" w:rsidRPr="00FD397C" w:rsidRDefault="00A870C6" w:rsidP="00A241E5">
      <w:pPr>
        <w:pStyle w:val="Bezproreda"/>
        <w:jc w:val="both"/>
        <w:rPr>
          <w:rFonts w:ascii="Times New Roman" w:hAnsi="Times New Roman" w:cs="Times New Roman"/>
        </w:rPr>
      </w:pP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 xml:space="preserve">U tekućem </w:t>
      </w:r>
      <w:r w:rsidR="00AA051E" w:rsidRPr="00FD397C">
        <w:rPr>
          <w:rFonts w:ascii="Times New Roman" w:hAnsi="Times New Roman" w:cs="Times New Roman"/>
        </w:rPr>
        <w:t xml:space="preserve">razdoblju škola </w:t>
      </w:r>
      <w:r w:rsidRPr="00FD397C">
        <w:rPr>
          <w:rFonts w:ascii="Times New Roman" w:hAnsi="Times New Roman" w:cs="Times New Roman"/>
        </w:rPr>
        <w:t xml:space="preserve">je primila kapitalne pomoći iz </w:t>
      </w:r>
      <w:r w:rsidR="00AA051E" w:rsidRPr="00FD397C">
        <w:rPr>
          <w:rFonts w:ascii="Times New Roman" w:hAnsi="Times New Roman" w:cs="Times New Roman"/>
        </w:rPr>
        <w:t>proračuna koji im nije nadležan u iznosu od 4.000,00 kn za opremanje školske knjižnice obveznom lektirom i stručnom literaturom.</w:t>
      </w: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  <w:b/>
          <w:color w:val="7030A0"/>
        </w:rPr>
      </w:pP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  <w:lang w:eastAsia="en-US"/>
        </w:rPr>
      </w:pPr>
      <w:r w:rsidRPr="00FD397C">
        <w:rPr>
          <w:rFonts w:ascii="Times New Roman" w:hAnsi="Times New Roman" w:cs="Times New Roman"/>
          <w:i/>
        </w:rPr>
        <w:t>Konto 638</w:t>
      </w:r>
      <w:r w:rsidRPr="00FD397C">
        <w:rPr>
          <w:rFonts w:ascii="Times New Roman" w:hAnsi="Times New Roman" w:cs="Times New Roman"/>
          <w:b/>
        </w:rPr>
        <w:t xml:space="preserve"> - Tekuće pomoći temeljem prijenosa EU sredstava </w:t>
      </w:r>
      <w:r w:rsidRPr="00FD397C">
        <w:rPr>
          <w:rFonts w:ascii="Times New Roman" w:hAnsi="Times New Roman" w:cs="Times New Roman"/>
        </w:rPr>
        <w:t xml:space="preserve">– U tekućem izvještajnom razdoblju škola je primila refundaciju </w:t>
      </w:r>
      <w:r w:rsidR="00156B3B" w:rsidRPr="00FD397C">
        <w:rPr>
          <w:rFonts w:ascii="Times New Roman" w:hAnsi="Times New Roman" w:cs="Times New Roman"/>
        </w:rPr>
        <w:t>sredstava u iznosu od 163.053,72</w:t>
      </w:r>
      <w:r w:rsidRPr="00FD397C">
        <w:rPr>
          <w:rFonts w:ascii="Times New Roman" w:hAnsi="Times New Roman" w:cs="Times New Roman"/>
        </w:rPr>
        <w:t xml:space="preserve"> kn kao partner Regionalnog centra </w:t>
      </w:r>
      <w:r w:rsidRPr="00FD397C">
        <w:rPr>
          <w:rFonts w:ascii="Times New Roman" w:hAnsi="Times New Roman" w:cs="Times New Roman"/>
        </w:rPr>
        <w:lastRenderedPageBreak/>
        <w:t>kompetentnosti u strukovnom obrazovanju u strojarstvu. Navedeno se odnosi na uvećanje plaće i naknade za putne troškove za 7 (sedam) djelatnika koji su angažirani na EU projektu  „Regionalnog centra u kompetentnosti u strukovnom obrazovanju u strojarstvu – Industrija 4.0“  561-ESF. To</w:t>
      </w:r>
      <w:r w:rsidRPr="00FD397C">
        <w:rPr>
          <w:rFonts w:ascii="Times New Roman" w:hAnsi="Times New Roman" w:cs="Times New Roman"/>
          <w:lang w:eastAsia="en-US"/>
        </w:rPr>
        <w:t xml:space="preserve"> je integralni projekt kojeg kao prijavitelj provodi Srednja strukovna škola Velika Gorica. Naša </w:t>
      </w:r>
      <w:r w:rsidR="000C7323">
        <w:rPr>
          <w:rFonts w:ascii="Times New Roman" w:hAnsi="Times New Roman" w:cs="Times New Roman"/>
          <w:lang w:eastAsia="en-US"/>
        </w:rPr>
        <w:t xml:space="preserve"> je </w:t>
      </w:r>
      <w:r w:rsidRPr="00FD397C">
        <w:rPr>
          <w:rFonts w:ascii="Times New Roman" w:hAnsi="Times New Roman" w:cs="Times New Roman"/>
          <w:lang w:eastAsia="en-US"/>
        </w:rPr>
        <w:t>škola partner u projektu</w:t>
      </w:r>
      <w:r w:rsidR="00902C75">
        <w:rPr>
          <w:rFonts w:ascii="Times New Roman" w:hAnsi="Times New Roman" w:cs="Times New Roman"/>
          <w:lang w:eastAsia="en-US"/>
        </w:rPr>
        <w:t xml:space="preserve"> </w:t>
      </w:r>
      <w:r w:rsidRPr="00FD397C">
        <w:rPr>
          <w:rFonts w:ascii="Times New Roman" w:hAnsi="Times New Roman" w:cs="Times New Roman"/>
          <w:lang w:eastAsia="en-US"/>
        </w:rPr>
        <w:t>te za sve aktivnosti vezane za projekt prima upute od Srednje strukovne škole Velika Gorica, koja je nositeljica istog.</w:t>
      </w: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  <w:lang w:eastAsia="en-US"/>
        </w:rPr>
      </w:pPr>
      <w:r w:rsidRPr="00FD397C">
        <w:rPr>
          <w:rFonts w:ascii="Times New Roman" w:hAnsi="Times New Roman" w:cs="Times New Roman"/>
        </w:rPr>
        <w:t xml:space="preserve">Od Agencije za mobilnost i programe EU </w:t>
      </w:r>
      <w:r w:rsidR="00902C75">
        <w:rPr>
          <w:rFonts w:ascii="Times New Roman" w:hAnsi="Times New Roman" w:cs="Times New Roman"/>
        </w:rPr>
        <w:t>za</w:t>
      </w:r>
      <w:r w:rsidRPr="00FD397C">
        <w:rPr>
          <w:rFonts w:ascii="Times New Roman" w:hAnsi="Times New Roman" w:cs="Times New Roman"/>
        </w:rPr>
        <w:t xml:space="preserve"> sudjelovanju na Aktivnosti osposobljavanja u okviru programa Erasmus+ doznačen je iznos od 3.088,24 kn za djelatnicu koj</w:t>
      </w:r>
      <w:r w:rsidR="00902C75">
        <w:rPr>
          <w:rFonts w:ascii="Times New Roman" w:hAnsi="Times New Roman" w:cs="Times New Roman"/>
        </w:rPr>
        <w:t>a</w:t>
      </w:r>
      <w:r w:rsidRPr="00FD397C">
        <w:rPr>
          <w:rFonts w:ascii="Times New Roman" w:hAnsi="Times New Roman" w:cs="Times New Roman"/>
        </w:rPr>
        <w:t xml:space="preserve"> je boravila u Kopehagenu, Danska.</w:t>
      </w: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  <w:color w:val="7030A0"/>
        </w:rPr>
      </w:pP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t>Konto 639</w:t>
      </w:r>
      <w:r w:rsidRPr="00FD397C">
        <w:rPr>
          <w:rFonts w:ascii="Times New Roman" w:hAnsi="Times New Roman" w:cs="Times New Roman"/>
          <w:b/>
        </w:rPr>
        <w:t xml:space="preserve"> - Prijenosi između proračunskih korisnika istog proračuna</w:t>
      </w:r>
      <w:r w:rsidR="00146F65">
        <w:rPr>
          <w:rFonts w:ascii="Times New Roman" w:hAnsi="Times New Roman" w:cs="Times New Roman"/>
        </w:rPr>
        <w:t xml:space="preserve"> </w:t>
      </w:r>
      <w:r w:rsidR="00146F65" w:rsidRPr="00146F65">
        <w:rPr>
          <w:rFonts w:ascii="Times New Roman" w:hAnsi="Times New Roman" w:cs="Times New Roman"/>
        </w:rPr>
        <w:t>-</w:t>
      </w:r>
      <w:r w:rsidR="00146F65">
        <w:rPr>
          <w:rFonts w:ascii="Times New Roman" w:hAnsi="Times New Roman" w:cs="Times New Roman"/>
        </w:rPr>
        <w:t xml:space="preserve"> </w:t>
      </w:r>
      <w:r w:rsidR="00061717" w:rsidRPr="00FD397C">
        <w:rPr>
          <w:rFonts w:ascii="Times New Roman" w:hAnsi="Times New Roman" w:cs="Times New Roman"/>
        </w:rPr>
        <w:t>Doznačen je iznos od 53.627,56</w:t>
      </w:r>
      <w:r w:rsidRPr="00FD397C">
        <w:rPr>
          <w:rFonts w:ascii="Times New Roman" w:hAnsi="Times New Roman" w:cs="Times New Roman"/>
        </w:rPr>
        <w:t xml:space="preserve"> kn na ime 15% neizravnih troškova od plaća z</w:t>
      </w:r>
      <w:r w:rsidR="00061717" w:rsidRPr="00FD397C">
        <w:rPr>
          <w:rFonts w:ascii="Times New Roman" w:hAnsi="Times New Roman" w:cs="Times New Roman"/>
        </w:rPr>
        <w:t>a razdoblje lipanj 2021.</w:t>
      </w:r>
      <w:r w:rsidR="007E4633">
        <w:rPr>
          <w:rFonts w:ascii="Times New Roman" w:hAnsi="Times New Roman" w:cs="Times New Roman"/>
        </w:rPr>
        <w:t xml:space="preserve"> –</w:t>
      </w:r>
      <w:r w:rsidR="00061717" w:rsidRPr="00FD397C">
        <w:rPr>
          <w:rFonts w:ascii="Times New Roman" w:hAnsi="Times New Roman" w:cs="Times New Roman"/>
        </w:rPr>
        <w:t xml:space="preserve"> kolovoz</w:t>
      </w:r>
      <w:r w:rsidR="007E4633">
        <w:rPr>
          <w:rFonts w:ascii="Times New Roman" w:hAnsi="Times New Roman" w:cs="Times New Roman"/>
        </w:rPr>
        <w:t xml:space="preserve"> </w:t>
      </w:r>
      <w:r w:rsidRPr="00FD397C">
        <w:rPr>
          <w:rFonts w:ascii="Times New Roman" w:hAnsi="Times New Roman" w:cs="Times New Roman"/>
        </w:rPr>
        <w:t>2022. god. od Srednje škole Velika Gorica, te za refundaciju stvarnih troškova putnih nalog</w:t>
      </w:r>
      <w:r w:rsidR="00061717" w:rsidRPr="00FD397C">
        <w:rPr>
          <w:rFonts w:ascii="Times New Roman" w:hAnsi="Times New Roman" w:cs="Times New Roman"/>
        </w:rPr>
        <w:t>a u tom razdoblju kroz ZNS 5.</w:t>
      </w:r>
      <w:r w:rsidR="00A72C6D">
        <w:rPr>
          <w:rFonts w:ascii="Times New Roman" w:hAnsi="Times New Roman" w:cs="Times New Roman"/>
        </w:rPr>
        <w:t xml:space="preserve"> </w:t>
      </w:r>
      <w:r w:rsidR="00061717" w:rsidRPr="00FD397C">
        <w:rPr>
          <w:rFonts w:ascii="Times New Roman" w:hAnsi="Times New Roman" w:cs="Times New Roman"/>
        </w:rPr>
        <w:t>-</w:t>
      </w:r>
      <w:r w:rsidR="00A72C6D">
        <w:rPr>
          <w:rFonts w:ascii="Times New Roman" w:hAnsi="Times New Roman" w:cs="Times New Roman"/>
        </w:rPr>
        <w:t xml:space="preserve"> </w:t>
      </w:r>
      <w:r w:rsidR="00061717" w:rsidRPr="00FD397C">
        <w:rPr>
          <w:rFonts w:ascii="Times New Roman" w:hAnsi="Times New Roman" w:cs="Times New Roman"/>
        </w:rPr>
        <w:t>9</w:t>
      </w:r>
      <w:r w:rsidRPr="00FD397C">
        <w:rPr>
          <w:rFonts w:ascii="Times New Roman" w:hAnsi="Times New Roman" w:cs="Times New Roman"/>
        </w:rPr>
        <w:t>.</w:t>
      </w: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  <w:color w:val="7030A0"/>
        </w:rPr>
      </w:pP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t>Konto 641</w:t>
      </w:r>
      <w:r w:rsidRPr="00FD397C">
        <w:rPr>
          <w:rFonts w:ascii="Times New Roman" w:hAnsi="Times New Roman" w:cs="Times New Roman"/>
          <w:b/>
        </w:rPr>
        <w:t xml:space="preserve"> – Prihodi od financijske imovine </w:t>
      </w:r>
      <w:r w:rsidR="007B64B4">
        <w:rPr>
          <w:rFonts w:ascii="Times New Roman" w:hAnsi="Times New Roman" w:cs="Times New Roman"/>
        </w:rPr>
        <w:t xml:space="preserve">- </w:t>
      </w:r>
      <w:r w:rsidRPr="00FD397C">
        <w:rPr>
          <w:rFonts w:ascii="Times New Roman" w:hAnsi="Times New Roman" w:cs="Times New Roman"/>
        </w:rPr>
        <w:t>U prethodnom izvještajnom razdoblju ostv</w:t>
      </w:r>
      <w:r w:rsidR="00347C4B" w:rsidRPr="00FD397C">
        <w:rPr>
          <w:rFonts w:ascii="Times New Roman" w:hAnsi="Times New Roman" w:cs="Times New Roman"/>
        </w:rPr>
        <w:t>areno je 11,00 kn, a u tekućem 1,87</w:t>
      </w:r>
      <w:r w:rsidRPr="00FD397C">
        <w:rPr>
          <w:rFonts w:ascii="Times New Roman" w:hAnsi="Times New Roman" w:cs="Times New Roman"/>
        </w:rPr>
        <w:t xml:space="preserve"> kn na ime pripisa kamata s 1.</w:t>
      </w:r>
      <w:r w:rsidR="002C3B85">
        <w:rPr>
          <w:rFonts w:ascii="Times New Roman" w:hAnsi="Times New Roman" w:cs="Times New Roman"/>
        </w:rPr>
        <w:t xml:space="preserve"> </w:t>
      </w:r>
      <w:r w:rsidRPr="00FD397C">
        <w:rPr>
          <w:rFonts w:ascii="Times New Roman" w:hAnsi="Times New Roman" w:cs="Times New Roman"/>
        </w:rPr>
        <w:t>1.</w:t>
      </w:r>
      <w:r w:rsidR="002C3B85">
        <w:rPr>
          <w:rFonts w:ascii="Times New Roman" w:hAnsi="Times New Roman" w:cs="Times New Roman"/>
        </w:rPr>
        <w:t xml:space="preserve"> </w:t>
      </w:r>
      <w:r w:rsidRPr="00FD397C">
        <w:rPr>
          <w:rFonts w:ascii="Times New Roman" w:hAnsi="Times New Roman" w:cs="Times New Roman"/>
        </w:rPr>
        <w:t>2022.</w:t>
      </w:r>
      <w:r w:rsidR="002C3B85">
        <w:rPr>
          <w:rFonts w:ascii="Times New Roman" w:hAnsi="Times New Roman" w:cs="Times New Roman"/>
        </w:rPr>
        <w:t xml:space="preserve"> </w:t>
      </w:r>
      <w:r w:rsidRPr="00FD397C">
        <w:rPr>
          <w:rFonts w:ascii="Times New Roman" w:hAnsi="Times New Roman" w:cs="Times New Roman"/>
        </w:rPr>
        <w:t>godine</w:t>
      </w:r>
      <w:r w:rsidR="00347C4B" w:rsidRPr="00FD397C">
        <w:rPr>
          <w:rFonts w:ascii="Times New Roman" w:hAnsi="Times New Roman" w:cs="Times New Roman"/>
        </w:rPr>
        <w:t xml:space="preserve"> i isplata pasivne kamate 31.12.2022.</w:t>
      </w: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  <w:color w:val="7030A0"/>
        </w:rPr>
      </w:pP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t>Konto 652</w:t>
      </w:r>
      <w:r w:rsidRPr="00FD397C">
        <w:rPr>
          <w:rFonts w:ascii="Times New Roman" w:hAnsi="Times New Roman" w:cs="Times New Roman"/>
          <w:b/>
        </w:rPr>
        <w:t xml:space="preserve"> - Prihodi po posebnim propisima </w:t>
      </w:r>
      <w:r w:rsidR="002C3B85">
        <w:rPr>
          <w:rFonts w:ascii="Times New Roman" w:hAnsi="Times New Roman" w:cs="Times New Roman"/>
          <w:b/>
        </w:rPr>
        <w:t xml:space="preserve">- </w:t>
      </w:r>
      <w:r w:rsidRPr="00FD397C">
        <w:rPr>
          <w:rFonts w:ascii="Times New Roman" w:hAnsi="Times New Roman" w:cs="Times New Roman"/>
        </w:rPr>
        <w:t xml:space="preserve">U prethodnom izvještajnom razdoblju ostvareno je </w:t>
      </w:r>
      <w:r w:rsidR="004125D3" w:rsidRPr="00FD397C">
        <w:rPr>
          <w:rFonts w:ascii="Times New Roman" w:hAnsi="Times New Roman" w:cs="Times New Roman"/>
        </w:rPr>
        <w:t>13.24</w:t>
      </w:r>
      <w:r w:rsidRPr="00FD397C">
        <w:rPr>
          <w:rFonts w:ascii="Times New Roman" w:hAnsi="Times New Roman" w:cs="Times New Roman"/>
        </w:rPr>
        <w:t>9</w:t>
      </w:r>
      <w:r w:rsidR="006C73C4">
        <w:rPr>
          <w:rFonts w:ascii="Times New Roman" w:hAnsi="Times New Roman" w:cs="Times New Roman"/>
        </w:rPr>
        <w:t>,00</w:t>
      </w:r>
      <w:r w:rsidRPr="00FD397C">
        <w:rPr>
          <w:rFonts w:ascii="Times New Roman" w:hAnsi="Times New Roman" w:cs="Times New Roman"/>
        </w:rPr>
        <w:t xml:space="preserve"> kn, a u tekućem izvještajnom </w:t>
      </w:r>
      <w:r w:rsidR="00155CEE" w:rsidRPr="00FD397C">
        <w:rPr>
          <w:rFonts w:ascii="Times New Roman" w:hAnsi="Times New Roman" w:cs="Times New Roman"/>
        </w:rPr>
        <w:t>razdoblju ostvareno je 33.223,75</w:t>
      </w:r>
      <w:r w:rsidRPr="00FD397C">
        <w:rPr>
          <w:rFonts w:ascii="Times New Roman" w:hAnsi="Times New Roman" w:cs="Times New Roman"/>
        </w:rPr>
        <w:t xml:space="preserve"> kn.</w:t>
      </w: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 xml:space="preserve">Razlog zbog kojeg je došlo do odstupanja u prethodnom izvještajnom razdoblju bilo je održavanje nastave na daljinu slijedom provođenja epidemioloških mjera proglašenih zbog pandemije COVID 19, zbog čega je došlo do ukidanja izvanučioničke nastave odnosno </w:t>
      </w:r>
      <w:r w:rsidR="00155CEE" w:rsidRPr="00FD397C">
        <w:rPr>
          <w:rFonts w:ascii="Times New Roman" w:hAnsi="Times New Roman" w:cs="Times New Roman"/>
        </w:rPr>
        <w:t>izleta i ekskurzija</w:t>
      </w:r>
      <w:r w:rsidR="006F5B91">
        <w:rPr>
          <w:rFonts w:ascii="Times New Roman" w:hAnsi="Times New Roman" w:cs="Times New Roman"/>
        </w:rPr>
        <w:t>. U</w:t>
      </w:r>
      <w:r w:rsidRPr="00FD397C">
        <w:rPr>
          <w:rFonts w:ascii="Times New Roman" w:hAnsi="Times New Roman" w:cs="Times New Roman"/>
        </w:rPr>
        <w:t xml:space="preserve"> 2022. god</w:t>
      </w:r>
      <w:r w:rsidR="006F5B91">
        <w:rPr>
          <w:rFonts w:ascii="Times New Roman" w:hAnsi="Times New Roman" w:cs="Times New Roman"/>
        </w:rPr>
        <w:t>ini</w:t>
      </w:r>
      <w:r w:rsidRPr="00FD397C">
        <w:rPr>
          <w:rFonts w:ascii="Times New Roman" w:hAnsi="Times New Roman" w:cs="Times New Roman"/>
        </w:rPr>
        <w:t xml:space="preserve"> naši učenici išli su u kazalište i na izvanučioničku </w:t>
      </w:r>
      <w:r w:rsidR="00155CEE" w:rsidRPr="00FD397C">
        <w:rPr>
          <w:rFonts w:ascii="Times New Roman" w:hAnsi="Times New Roman" w:cs="Times New Roman"/>
        </w:rPr>
        <w:t>nastavu u iznosu od 17.57</w:t>
      </w:r>
      <w:r w:rsidRPr="00FD397C">
        <w:rPr>
          <w:rFonts w:ascii="Times New Roman" w:hAnsi="Times New Roman" w:cs="Times New Roman"/>
        </w:rPr>
        <w:t>0,00 kn</w:t>
      </w:r>
      <w:r w:rsidR="006F5B91">
        <w:rPr>
          <w:rFonts w:ascii="Times New Roman" w:hAnsi="Times New Roman" w:cs="Times New Roman"/>
        </w:rPr>
        <w:t xml:space="preserve">. Polog za osiguranje svih učenika iznosio je </w:t>
      </w:r>
      <w:r w:rsidRPr="00FD397C">
        <w:rPr>
          <w:rFonts w:ascii="Times New Roman" w:hAnsi="Times New Roman" w:cs="Times New Roman"/>
        </w:rPr>
        <w:t>9.300,00 kn</w:t>
      </w:r>
      <w:r w:rsidR="006F5B91">
        <w:rPr>
          <w:rFonts w:ascii="Times New Roman" w:hAnsi="Times New Roman" w:cs="Times New Roman"/>
        </w:rPr>
        <w:t xml:space="preserve">. </w:t>
      </w:r>
      <w:r w:rsidRPr="00FD397C">
        <w:rPr>
          <w:rFonts w:ascii="Times New Roman" w:hAnsi="Times New Roman" w:cs="Times New Roman"/>
        </w:rPr>
        <w:t xml:space="preserve">Svi su naši učenici osigurani od nezgode preko Adriatic osiguranja d.d. Zagreb, koje nam je doznačilo iznos od  1.903,75 kn, a 4.000,00 kn </w:t>
      </w:r>
      <w:r w:rsidR="006F5B91">
        <w:rPr>
          <w:rFonts w:ascii="Times New Roman" w:hAnsi="Times New Roman" w:cs="Times New Roman"/>
        </w:rPr>
        <w:t xml:space="preserve">doznačeno nam je kao </w:t>
      </w:r>
      <w:r w:rsidRPr="00FD397C">
        <w:rPr>
          <w:rFonts w:ascii="Times New Roman" w:hAnsi="Times New Roman" w:cs="Times New Roman"/>
        </w:rPr>
        <w:t>donacija za dnevnice.</w:t>
      </w:r>
    </w:p>
    <w:p w:rsidR="00155CEE" w:rsidRPr="00FD397C" w:rsidRDefault="00155CEE" w:rsidP="00A241E5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 xml:space="preserve">Iznos od 450,00 kn doznačen je Hrvatskom Caritasu </w:t>
      </w:r>
      <w:r w:rsidR="006F5B91">
        <w:rPr>
          <w:rFonts w:ascii="Times New Roman" w:hAnsi="Times New Roman" w:cs="Times New Roman"/>
        </w:rPr>
        <w:t xml:space="preserve">temeljem </w:t>
      </w:r>
      <w:r w:rsidRPr="00FD397C">
        <w:rPr>
          <w:rFonts w:ascii="Times New Roman" w:hAnsi="Times New Roman" w:cs="Times New Roman"/>
        </w:rPr>
        <w:t>sudjelovanj</w:t>
      </w:r>
      <w:r w:rsidR="006F5B91">
        <w:rPr>
          <w:rFonts w:ascii="Times New Roman" w:hAnsi="Times New Roman" w:cs="Times New Roman"/>
        </w:rPr>
        <w:t>a</w:t>
      </w:r>
      <w:r w:rsidRPr="00FD397C">
        <w:rPr>
          <w:rFonts w:ascii="Times New Roman" w:hAnsi="Times New Roman" w:cs="Times New Roman"/>
        </w:rPr>
        <w:t xml:space="preserve"> u provedbi </w:t>
      </w:r>
      <w:r w:rsidR="00A654C1">
        <w:rPr>
          <w:rFonts w:ascii="Times New Roman" w:hAnsi="Times New Roman" w:cs="Times New Roman"/>
        </w:rPr>
        <w:t xml:space="preserve">predbožićne humanitarne akcije </w:t>
      </w:r>
      <w:r w:rsidRPr="00FD397C">
        <w:rPr>
          <w:rFonts w:ascii="Times New Roman" w:hAnsi="Times New Roman" w:cs="Times New Roman"/>
        </w:rPr>
        <w:t>„Za 1000 radosti“.</w:t>
      </w: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  <w:color w:val="7030A0"/>
        </w:rPr>
      </w:pPr>
    </w:p>
    <w:p w:rsidR="00A241E5" w:rsidRPr="0064751A" w:rsidRDefault="00A241E5" w:rsidP="00A241E5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FD397C">
        <w:rPr>
          <w:rFonts w:ascii="Times New Roman" w:hAnsi="Times New Roman" w:cs="Times New Roman"/>
          <w:i/>
        </w:rPr>
        <w:t>Konto 661</w:t>
      </w:r>
      <w:r w:rsidRPr="00FD397C">
        <w:rPr>
          <w:rFonts w:ascii="Times New Roman" w:hAnsi="Times New Roman" w:cs="Times New Roman"/>
          <w:b/>
        </w:rPr>
        <w:t xml:space="preserve"> - Prihodi od pruženih usluga </w:t>
      </w:r>
      <w:r w:rsidR="00B2663E">
        <w:rPr>
          <w:rFonts w:ascii="Times New Roman" w:hAnsi="Times New Roman" w:cs="Times New Roman"/>
        </w:rPr>
        <w:t xml:space="preserve">- </w:t>
      </w:r>
      <w:r w:rsidRPr="00FD397C">
        <w:rPr>
          <w:rFonts w:ascii="Times New Roman" w:hAnsi="Times New Roman" w:cs="Times New Roman"/>
        </w:rPr>
        <w:t>U t</w:t>
      </w:r>
      <w:r w:rsidR="00F6075F" w:rsidRPr="00FD397C">
        <w:rPr>
          <w:rFonts w:ascii="Times New Roman" w:hAnsi="Times New Roman" w:cs="Times New Roman"/>
        </w:rPr>
        <w:t>ekućem razdoblju ostvareno je 19.8</w:t>
      </w:r>
      <w:r w:rsidRPr="00FD397C">
        <w:rPr>
          <w:rFonts w:ascii="Times New Roman" w:hAnsi="Times New Roman" w:cs="Times New Roman"/>
        </w:rPr>
        <w:t>00</w:t>
      </w:r>
      <w:r w:rsidR="00F6075F" w:rsidRPr="00FD397C">
        <w:rPr>
          <w:rFonts w:ascii="Times New Roman" w:hAnsi="Times New Roman" w:cs="Times New Roman"/>
        </w:rPr>
        <w:t>,00 kn, odnosno fakturirano je 11</w:t>
      </w:r>
      <w:r w:rsidRPr="00FD397C">
        <w:rPr>
          <w:rFonts w:ascii="Times New Roman" w:hAnsi="Times New Roman" w:cs="Times New Roman"/>
        </w:rPr>
        <w:t xml:space="preserve"> mjeseci najma</w:t>
      </w:r>
      <w:r w:rsidR="00856173">
        <w:rPr>
          <w:rFonts w:ascii="Times New Roman" w:hAnsi="Times New Roman" w:cs="Times New Roman"/>
        </w:rPr>
        <w:t xml:space="preserve"> kantine</w:t>
      </w:r>
      <w:r w:rsidRPr="00FD397C">
        <w:rPr>
          <w:rFonts w:ascii="Times New Roman" w:hAnsi="Times New Roman" w:cs="Times New Roman"/>
        </w:rPr>
        <w:t xml:space="preserve">. </w:t>
      </w:r>
      <w:r w:rsidR="00EB34A9">
        <w:rPr>
          <w:rFonts w:ascii="Times New Roman" w:hAnsi="Times New Roman" w:cs="Times New Roman"/>
        </w:rPr>
        <w:t xml:space="preserve">U prethodnom razdoblju </w:t>
      </w:r>
      <w:r w:rsidR="00EB34A9" w:rsidRPr="00EB34A9">
        <w:rPr>
          <w:rFonts w:ascii="Times New Roman" w:hAnsi="Times New Roman" w:cs="Times New Roman"/>
        </w:rPr>
        <w:t>ostvareno je 7.200,00 kn, a r</w:t>
      </w:r>
      <w:r w:rsidRPr="00EB34A9">
        <w:rPr>
          <w:rFonts w:ascii="Times New Roman" w:hAnsi="Times New Roman" w:cs="Times New Roman"/>
        </w:rPr>
        <w:t xml:space="preserve">azlog odstupanja bilo </w:t>
      </w:r>
      <w:r w:rsidR="00856173" w:rsidRPr="00EB34A9">
        <w:rPr>
          <w:rFonts w:ascii="Times New Roman" w:hAnsi="Times New Roman" w:cs="Times New Roman"/>
        </w:rPr>
        <w:t xml:space="preserve">je </w:t>
      </w:r>
      <w:r w:rsidRPr="00EB34A9">
        <w:rPr>
          <w:rFonts w:ascii="Times New Roman" w:hAnsi="Times New Roman" w:cs="Times New Roman"/>
        </w:rPr>
        <w:t xml:space="preserve">provođenje epidemioloških mjera proglašenih zbog </w:t>
      </w:r>
      <w:r w:rsidR="00856173" w:rsidRPr="00EB34A9">
        <w:rPr>
          <w:rFonts w:ascii="Times New Roman" w:hAnsi="Times New Roman" w:cs="Times New Roman"/>
        </w:rPr>
        <w:t>pan</w:t>
      </w:r>
      <w:r w:rsidRPr="00EB34A9">
        <w:rPr>
          <w:rFonts w:ascii="Times New Roman" w:hAnsi="Times New Roman" w:cs="Times New Roman"/>
        </w:rPr>
        <w:t xml:space="preserve">demije COVID-19 prema Odluci Stožera civilne zaštite RH i </w:t>
      </w:r>
      <w:r w:rsidR="00785979" w:rsidRPr="00EB34A9">
        <w:rPr>
          <w:rFonts w:ascii="Times New Roman" w:hAnsi="Times New Roman" w:cs="Times New Roman"/>
        </w:rPr>
        <w:t xml:space="preserve">posljedična </w:t>
      </w:r>
      <w:r w:rsidRPr="00EB34A9">
        <w:rPr>
          <w:rFonts w:ascii="Times New Roman" w:hAnsi="Times New Roman" w:cs="Times New Roman"/>
        </w:rPr>
        <w:t>nemogućnost iznajmljivanja kantine.</w:t>
      </w:r>
    </w:p>
    <w:p w:rsidR="00A241E5" w:rsidRPr="00FD397C" w:rsidRDefault="00A241E5" w:rsidP="00A241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33A5">
        <w:rPr>
          <w:rFonts w:ascii="Times New Roman" w:hAnsi="Times New Roman" w:cs="Times New Roman"/>
        </w:rPr>
        <w:t xml:space="preserve">Sukladno uputama navedenim u dokumentu </w:t>
      </w:r>
      <w:r w:rsidRPr="000E33A5">
        <w:rPr>
          <w:rFonts w:ascii="Times New Roman" w:hAnsi="Times New Roman" w:cs="Times New Roman"/>
          <w:i/>
        </w:rPr>
        <w:t>Modeli i preporuke za rad u uvjetima povezanima s bolesti COVID-19</w:t>
      </w:r>
      <w:r w:rsidRPr="000E33A5">
        <w:rPr>
          <w:rFonts w:ascii="Times New Roman" w:hAnsi="Times New Roman" w:cs="Times New Roman"/>
        </w:rPr>
        <w:t xml:space="preserve"> od 3. rujna 2020., te zbog pridržavanja </w:t>
      </w:r>
      <w:r w:rsidRPr="000E33A5">
        <w:rPr>
          <w:rFonts w:ascii="Times New Roman" w:hAnsi="Times New Roman" w:cs="Times New Roman"/>
          <w:i/>
        </w:rPr>
        <w:t xml:space="preserve">Uputa za sprečavanje i suzbijanje epidemije COVID-19 vezano za rad predškolskih ustanova, osnovnih i srednjih škola u školskoj godini 2020./2021., </w:t>
      </w:r>
      <w:r w:rsidRPr="000E33A5">
        <w:rPr>
          <w:rFonts w:ascii="Times New Roman" w:hAnsi="Times New Roman" w:cs="Times New Roman"/>
        </w:rPr>
        <w:t xml:space="preserve">sklopljen je Aneks ugovora o zakupu </w:t>
      </w:r>
      <w:r w:rsidR="009901BC" w:rsidRPr="000E33A5">
        <w:rPr>
          <w:rFonts w:ascii="Times New Roman" w:hAnsi="Times New Roman" w:cs="Times New Roman"/>
        </w:rPr>
        <w:t xml:space="preserve">poslovnog prostora </w:t>
      </w:r>
      <w:r w:rsidRPr="000E33A5">
        <w:rPr>
          <w:rFonts w:ascii="Times New Roman" w:hAnsi="Times New Roman" w:cs="Times New Roman"/>
        </w:rPr>
        <w:t xml:space="preserve">kojim „Stranke suglasno utvrđuju da se zakupnik oslobađa plaćanja naknade za dane kada učenici ne pohađaju nastavu u školi zbog izvanrednih okolnosti poput štrajka, elementarnih nepogoda, postupanja po odlukama državnih tijela, osnivača i drugih javnopravnih tijela“, te </w:t>
      </w:r>
      <w:r w:rsidRPr="00D550BF">
        <w:rPr>
          <w:rFonts w:ascii="Times New Roman" w:hAnsi="Times New Roman" w:cs="Times New Roman"/>
        </w:rPr>
        <w:t>slijedom toga u</w:t>
      </w:r>
      <w:r w:rsidR="006B653E" w:rsidRPr="00D550BF">
        <w:rPr>
          <w:rFonts w:ascii="Times New Roman" w:hAnsi="Times New Roman" w:cs="Times New Roman"/>
        </w:rPr>
        <w:t xml:space="preserve"> dijelu</w:t>
      </w:r>
      <w:r w:rsidRPr="00D550BF">
        <w:rPr>
          <w:rFonts w:ascii="Times New Roman" w:hAnsi="Times New Roman" w:cs="Times New Roman"/>
        </w:rPr>
        <w:t xml:space="preserve"> prethodno</w:t>
      </w:r>
      <w:r w:rsidR="006B653E" w:rsidRPr="00D550BF">
        <w:rPr>
          <w:rFonts w:ascii="Times New Roman" w:hAnsi="Times New Roman" w:cs="Times New Roman"/>
        </w:rPr>
        <w:t>g</w:t>
      </w:r>
      <w:r w:rsidRPr="00D550BF">
        <w:rPr>
          <w:rFonts w:ascii="Times New Roman" w:hAnsi="Times New Roman" w:cs="Times New Roman"/>
        </w:rPr>
        <w:t xml:space="preserve"> izvještajno</w:t>
      </w:r>
      <w:r w:rsidR="006B653E" w:rsidRPr="00D550BF">
        <w:rPr>
          <w:rFonts w:ascii="Times New Roman" w:hAnsi="Times New Roman" w:cs="Times New Roman"/>
        </w:rPr>
        <w:t>g</w:t>
      </w:r>
      <w:r w:rsidRPr="00D550BF">
        <w:rPr>
          <w:rFonts w:ascii="Times New Roman" w:hAnsi="Times New Roman" w:cs="Times New Roman"/>
        </w:rPr>
        <w:t xml:space="preserve"> razdoblj</w:t>
      </w:r>
      <w:r w:rsidR="006B653E" w:rsidRPr="00D550BF">
        <w:rPr>
          <w:rFonts w:ascii="Times New Roman" w:hAnsi="Times New Roman" w:cs="Times New Roman"/>
        </w:rPr>
        <w:t>a</w:t>
      </w:r>
      <w:r w:rsidRPr="00D550BF">
        <w:rPr>
          <w:rFonts w:ascii="Times New Roman" w:hAnsi="Times New Roman" w:cs="Times New Roman"/>
        </w:rPr>
        <w:t xml:space="preserve"> školska</w:t>
      </w:r>
      <w:r w:rsidRPr="000E33A5">
        <w:rPr>
          <w:rFonts w:ascii="Times New Roman" w:hAnsi="Times New Roman" w:cs="Times New Roman"/>
        </w:rPr>
        <w:t xml:space="preserve"> kantina nije poslovala.</w:t>
      </w:r>
    </w:p>
    <w:p w:rsidR="00A241E5" w:rsidRPr="00FD397C" w:rsidRDefault="00A241E5" w:rsidP="00A241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41E5" w:rsidRPr="00FD397C" w:rsidRDefault="00A241E5" w:rsidP="00A241E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D397C">
        <w:rPr>
          <w:rFonts w:ascii="Times New Roman" w:hAnsi="Times New Roman" w:cs="Times New Roman"/>
          <w:i/>
        </w:rPr>
        <w:t>Konto 663</w:t>
      </w:r>
      <w:r w:rsidRPr="00FD397C">
        <w:rPr>
          <w:rFonts w:ascii="Times New Roman" w:hAnsi="Times New Roman" w:cs="Times New Roman"/>
          <w:b/>
        </w:rPr>
        <w:t xml:space="preserve"> - Tekuće donacije </w:t>
      </w:r>
      <w:r w:rsidR="00BE3BF0">
        <w:rPr>
          <w:rFonts w:ascii="Times New Roman" w:hAnsi="Times New Roman" w:cs="Times New Roman"/>
          <w:b/>
        </w:rPr>
        <w:t>-</w:t>
      </w:r>
      <w:r w:rsidRPr="00FD397C">
        <w:rPr>
          <w:rFonts w:ascii="Times New Roman" w:hAnsi="Times New Roman" w:cs="Times New Roman"/>
          <w:b/>
        </w:rPr>
        <w:t xml:space="preserve"> </w:t>
      </w:r>
      <w:r w:rsidRPr="00FD397C">
        <w:rPr>
          <w:rFonts w:ascii="Times New Roman" w:hAnsi="Times New Roman" w:cs="Times New Roman"/>
        </w:rPr>
        <w:t>Županijski školski športski savez Zagrebačke</w:t>
      </w:r>
      <w:r w:rsidR="005C4948" w:rsidRPr="00FD397C">
        <w:rPr>
          <w:rFonts w:ascii="Times New Roman" w:hAnsi="Times New Roman" w:cs="Times New Roman"/>
        </w:rPr>
        <w:t xml:space="preserve"> županije doznačio je iznos od 10</w:t>
      </w:r>
      <w:r w:rsidRPr="00FD397C">
        <w:rPr>
          <w:rFonts w:ascii="Times New Roman" w:hAnsi="Times New Roman" w:cs="Times New Roman"/>
        </w:rPr>
        <w:t>.000</w:t>
      </w:r>
      <w:r w:rsidR="00F52F33" w:rsidRPr="00FD397C">
        <w:rPr>
          <w:rFonts w:ascii="Times New Roman" w:hAnsi="Times New Roman" w:cs="Times New Roman"/>
        </w:rPr>
        <w:t>,00</w:t>
      </w:r>
      <w:r w:rsidRPr="00FD397C">
        <w:rPr>
          <w:rFonts w:ascii="Times New Roman" w:hAnsi="Times New Roman" w:cs="Times New Roman"/>
        </w:rPr>
        <w:t xml:space="preserve"> kn na ime financijske potpore za natjecanja i refundaciju odlaska na državno natjecanje iz futsala </w:t>
      </w:r>
      <w:r w:rsidR="00DD37D1">
        <w:rPr>
          <w:rFonts w:ascii="Times New Roman" w:hAnsi="Times New Roman" w:cs="Times New Roman"/>
        </w:rPr>
        <w:t>–</w:t>
      </w:r>
      <w:r w:rsidRPr="00FD397C">
        <w:rPr>
          <w:rFonts w:ascii="Times New Roman" w:hAnsi="Times New Roman" w:cs="Times New Roman"/>
        </w:rPr>
        <w:t xml:space="preserve"> Ž</w:t>
      </w:r>
      <w:r w:rsidR="00DD37D1">
        <w:rPr>
          <w:rFonts w:ascii="Times New Roman" w:hAnsi="Times New Roman" w:cs="Times New Roman"/>
        </w:rPr>
        <w:t>,</w:t>
      </w:r>
      <w:r w:rsidRPr="00FD397C">
        <w:rPr>
          <w:rFonts w:ascii="Times New Roman" w:hAnsi="Times New Roman" w:cs="Times New Roman"/>
        </w:rPr>
        <w:t xml:space="preserve"> koje se održalo od 1. do</w:t>
      </w:r>
      <w:r w:rsidR="005C4948" w:rsidRPr="00FD397C">
        <w:rPr>
          <w:rFonts w:ascii="Times New Roman" w:hAnsi="Times New Roman" w:cs="Times New Roman"/>
        </w:rPr>
        <w:t xml:space="preserve"> 3. travnja 2022. god. u Poreču, kao i za kupovinu sportske opreme.</w:t>
      </w: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t>Konto 671</w:t>
      </w:r>
      <w:r w:rsidRPr="00FD397C">
        <w:rPr>
          <w:rFonts w:ascii="Times New Roman" w:hAnsi="Times New Roman" w:cs="Times New Roman"/>
        </w:rPr>
        <w:t xml:space="preserve"> - </w:t>
      </w:r>
      <w:r w:rsidRPr="00FD397C">
        <w:rPr>
          <w:rFonts w:ascii="Times New Roman" w:hAnsi="Times New Roman" w:cs="Times New Roman"/>
          <w:b/>
        </w:rPr>
        <w:t>Prihodi iz nadležnog proračuna</w:t>
      </w:r>
      <w:r w:rsidRPr="00FD397C">
        <w:rPr>
          <w:rFonts w:ascii="Times New Roman" w:hAnsi="Times New Roman" w:cs="Times New Roman"/>
        </w:rPr>
        <w:t xml:space="preserve"> </w:t>
      </w:r>
      <w:r w:rsidR="00BE3BF0">
        <w:rPr>
          <w:rFonts w:ascii="Times New Roman" w:hAnsi="Times New Roman" w:cs="Times New Roman"/>
        </w:rPr>
        <w:t xml:space="preserve">- </w:t>
      </w:r>
      <w:r w:rsidRPr="00FD397C">
        <w:rPr>
          <w:rFonts w:ascii="Times New Roman" w:hAnsi="Times New Roman" w:cs="Times New Roman"/>
        </w:rPr>
        <w:t>U prethodno</w:t>
      </w:r>
      <w:r w:rsidR="0080100D" w:rsidRPr="00FD397C">
        <w:rPr>
          <w:rFonts w:ascii="Times New Roman" w:hAnsi="Times New Roman" w:cs="Times New Roman"/>
        </w:rPr>
        <w:t>m razdoblju doznačeno je 769.719,00 kn, a u tekućem 1.264.527,70</w:t>
      </w:r>
      <w:r w:rsidRPr="00FD397C">
        <w:rPr>
          <w:rFonts w:ascii="Times New Roman" w:hAnsi="Times New Roman" w:cs="Times New Roman"/>
        </w:rPr>
        <w:t xml:space="preserve"> kn. </w:t>
      </w: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U tekućem razdoblju škola je dobila Županijskih sredstava za redovne materijalne</w:t>
      </w:r>
      <w:r w:rsidR="00B67D7D" w:rsidRPr="00FD397C">
        <w:rPr>
          <w:rFonts w:ascii="Times New Roman" w:hAnsi="Times New Roman" w:cs="Times New Roman"/>
        </w:rPr>
        <w:t xml:space="preserve"> troškove u iznosu od 422.340,48</w:t>
      </w:r>
      <w:r w:rsidRPr="00FD397C">
        <w:rPr>
          <w:rFonts w:ascii="Times New Roman" w:hAnsi="Times New Roman" w:cs="Times New Roman"/>
        </w:rPr>
        <w:t xml:space="preserve"> kn</w:t>
      </w:r>
      <w:r w:rsidR="00BE3BF0">
        <w:rPr>
          <w:rFonts w:ascii="Times New Roman" w:hAnsi="Times New Roman" w:cs="Times New Roman"/>
        </w:rPr>
        <w:t>, a</w:t>
      </w:r>
      <w:r w:rsidRPr="00FD397C">
        <w:rPr>
          <w:rFonts w:ascii="Times New Roman" w:hAnsi="Times New Roman" w:cs="Times New Roman"/>
        </w:rPr>
        <w:t xml:space="preserve"> z</w:t>
      </w:r>
      <w:r w:rsidR="00B67D7D" w:rsidRPr="00FD397C">
        <w:rPr>
          <w:rFonts w:ascii="Times New Roman" w:hAnsi="Times New Roman" w:cs="Times New Roman"/>
        </w:rPr>
        <w:t>a prijevoz djelatnika 376.531,28</w:t>
      </w:r>
      <w:r w:rsidRPr="00FD397C">
        <w:rPr>
          <w:rFonts w:ascii="Times New Roman" w:hAnsi="Times New Roman" w:cs="Times New Roman"/>
        </w:rPr>
        <w:t xml:space="preserve"> kn</w:t>
      </w:r>
      <w:r w:rsidRPr="000E33A5">
        <w:rPr>
          <w:rFonts w:ascii="Times New Roman" w:hAnsi="Times New Roman" w:cs="Times New Roman"/>
        </w:rPr>
        <w:t>. U prethodnom razdoblju bili su smanjeni materijalni troškovi, kao i troškovi prijevoza zaposlenika zbog prekida izvođenja nastave u školi zbog koronavirusa.</w:t>
      </w:r>
    </w:p>
    <w:p w:rsidR="00B67D7D" w:rsidRPr="00FD397C" w:rsidRDefault="00A241E5" w:rsidP="00A241E5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Iznos od 11.253,75 doznačen je od Ministarstva poljoprivrede preko Agencije za plaćanja u poljoprivredi, ribarstvu i ruralnom razvoju (APPRRR) za novu Shemu školskog voća učenicima srednjih škola, a sredstva financira Europska unija u okviru Školske sheme za 2021./2022. školsku godinu.</w:t>
      </w:r>
      <w:r w:rsidR="00AE7AB0">
        <w:rPr>
          <w:rFonts w:ascii="Times New Roman" w:hAnsi="Times New Roman" w:cs="Times New Roman"/>
        </w:rPr>
        <w:t xml:space="preserve"> </w:t>
      </w:r>
      <w:r w:rsidR="00B67D7D" w:rsidRPr="00FD397C">
        <w:rPr>
          <w:rFonts w:ascii="Times New Roman" w:hAnsi="Times New Roman" w:cs="Times New Roman"/>
        </w:rPr>
        <w:t xml:space="preserve">Škola </w:t>
      </w:r>
      <w:r w:rsidR="00B67D7D" w:rsidRPr="00FD397C">
        <w:rPr>
          <w:rFonts w:ascii="Times New Roman" w:hAnsi="Times New Roman" w:cs="Times New Roman"/>
        </w:rPr>
        <w:lastRenderedPageBreak/>
        <w:t>je 16.</w:t>
      </w:r>
      <w:r w:rsidR="00BE3BF0">
        <w:rPr>
          <w:rFonts w:ascii="Times New Roman" w:hAnsi="Times New Roman" w:cs="Times New Roman"/>
        </w:rPr>
        <w:t xml:space="preserve"> </w:t>
      </w:r>
      <w:r w:rsidR="00B67D7D" w:rsidRPr="00FD397C">
        <w:rPr>
          <w:rFonts w:ascii="Times New Roman" w:hAnsi="Times New Roman" w:cs="Times New Roman"/>
        </w:rPr>
        <w:t>prosinca 2022. iznos od 2.753,75 kn doznačila Zagrebačkoj županiji na ime povrata neutrošenih sredstava za Školsku shemu voća.</w:t>
      </w:r>
    </w:p>
    <w:p w:rsidR="00A241E5" w:rsidRPr="00C92631" w:rsidRDefault="00A241E5" w:rsidP="00A241E5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 xml:space="preserve">Iznos od 90.431,25 kn doznačen je za radove </w:t>
      </w:r>
      <w:r w:rsidRPr="00C92631">
        <w:rPr>
          <w:rFonts w:ascii="Times New Roman" w:hAnsi="Times New Roman" w:cs="Times New Roman"/>
        </w:rPr>
        <w:t>na sanaciji</w:t>
      </w:r>
      <w:r w:rsidR="003D4B8A" w:rsidRPr="00C92631">
        <w:rPr>
          <w:rFonts w:ascii="Times New Roman" w:hAnsi="Times New Roman" w:cs="Times New Roman"/>
        </w:rPr>
        <w:t xml:space="preserve"> štete na</w:t>
      </w:r>
      <w:r w:rsidRPr="00C92631">
        <w:rPr>
          <w:rFonts w:ascii="Times New Roman" w:hAnsi="Times New Roman" w:cs="Times New Roman"/>
        </w:rPr>
        <w:t xml:space="preserve"> plastenik</w:t>
      </w:r>
      <w:r w:rsidR="003D4B8A" w:rsidRPr="00C92631">
        <w:rPr>
          <w:rFonts w:ascii="Times New Roman" w:hAnsi="Times New Roman" w:cs="Times New Roman"/>
        </w:rPr>
        <w:t>u za hidroponski uzgoj povrća</w:t>
      </w:r>
      <w:r w:rsidR="00225DEE" w:rsidRPr="00C92631">
        <w:rPr>
          <w:rFonts w:ascii="Times New Roman" w:hAnsi="Times New Roman" w:cs="Times New Roman"/>
        </w:rPr>
        <w:t xml:space="preserve">, </w:t>
      </w:r>
      <w:r w:rsidR="003D4B8A" w:rsidRPr="00C92631">
        <w:rPr>
          <w:rFonts w:ascii="Times New Roman" w:hAnsi="Times New Roman" w:cs="Times New Roman"/>
        </w:rPr>
        <w:t>nastale prilikom izvođenja radova na izgradnji radionica za praktičnu nastavu.</w:t>
      </w:r>
    </w:p>
    <w:p w:rsidR="00B67D7D" w:rsidRPr="00C92631" w:rsidRDefault="00B67D7D" w:rsidP="00A241E5">
      <w:pPr>
        <w:pStyle w:val="Bezproreda"/>
        <w:jc w:val="both"/>
        <w:rPr>
          <w:rFonts w:ascii="Times New Roman" w:hAnsi="Times New Roman" w:cs="Times New Roman"/>
        </w:rPr>
      </w:pPr>
      <w:r w:rsidRPr="00C92631">
        <w:rPr>
          <w:rFonts w:ascii="Times New Roman" w:hAnsi="Times New Roman" w:cs="Times New Roman"/>
        </w:rPr>
        <w:t xml:space="preserve">Iznos od 242.250,00 kn doznačen je za </w:t>
      </w:r>
      <w:r w:rsidR="00210957" w:rsidRPr="00C92631">
        <w:rPr>
          <w:rFonts w:ascii="Times New Roman" w:eastAsia="Times New Roman" w:hAnsi="Times New Roman" w:cs="Times New Roman"/>
          <w:shd w:val="clear" w:color="auto" w:fill="FFFFFF"/>
        </w:rPr>
        <w:t>usluge izrade projektno-tehničke dokumentacije za energetsku obnov</w:t>
      </w:r>
      <w:r w:rsidR="00225DEE" w:rsidRPr="00C92631">
        <w:rPr>
          <w:rFonts w:ascii="Times New Roman" w:eastAsia="Times New Roman" w:hAnsi="Times New Roman" w:cs="Times New Roman"/>
          <w:shd w:val="clear" w:color="auto" w:fill="FFFFFF"/>
        </w:rPr>
        <w:t xml:space="preserve">u. </w:t>
      </w:r>
      <w:r w:rsidR="00225DEE" w:rsidRPr="00C92631">
        <w:rPr>
          <w:rFonts w:ascii="Times New Roman" w:hAnsi="Times New Roman" w:cs="Times New Roman"/>
        </w:rPr>
        <w:t>I</w:t>
      </w:r>
      <w:r w:rsidRPr="00C92631">
        <w:rPr>
          <w:rFonts w:ascii="Times New Roman" w:hAnsi="Times New Roman" w:cs="Times New Roman"/>
        </w:rPr>
        <w:t>znos nije uplaćen dobavljaču do 31.</w:t>
      </w:r>
      <w:r w:rsidR="00225DEE" w:rsidRPr="00C92631">
        <w:rPr>
          <w:rFonts w:ascii="Times New Roman" w:hAnsi="Times New Roman" w:cs="Times New Roman"/>
        </w:rPr>
        <w:t xml:space="preserve"> </w:t>
      </w:r>
      <w:r w:rsidRPr="00C92631">
        <w:rPr>
          <w:rFonts w:ascii="Times New Roman" w:hAnsi="Times New Roman" w:cs="Times New Roman"/>
        </w:rPr>
        <w:t>12.</w:t>
      </w:r>
      <w:r w:rsidR="00225DEE" w:rsidRPr="00C92631">
        <w:rPr>
          <w:rFonts w:ascii="Times New Roman" w:hAnsi="Times New Roman" w:cs="Times New Roman"/>
        </w:rPr>
        <w:t xml:space="preserve"> </w:t>
      </w:r>
      <w:r w:rsidRPr="00C92631">
        <w:rPr>
          <w:rFonts w:ascii="Times New Roman" w:hAnsi="Times New Roman" w:cs="Times New Roman"/>
        </w:rPr>
        <w:t>20</w:t>
      </w:r>
      <w:r w:rsidR="00225DEE" w:rsidRPr="00C92631">
        <w:rPr>
          <w:rFonts w:ascii="Times New Roman" w:hAnsi="Times New Roman" w:cs="Times New Roman"/>
        </w:rPr>
        <w:t>2</w:t>
      </w:r>
      <w:r w:rsidRPr="00C92631">
        <w:rPr>
          <w:rFonts w:ascii="Times New Roman" w:hAnsi="Times New Roman" w:cs="Times New Roman"/>
        </w:rPr>
        <w:t>2.</w:t>
      </w:r>
      <w:r w:rsidR="00210957" w:rsidRPr="00C92631">
        <w:rPr>
          <w:rFonts w:ascii="Times New Roman" w:hAnsi="Times New Roman" w:cs="Times New Roman"/>
        </w:rPr>
        <w:t xml:space="preserve"> </w:t>
      </w:r>
      <w:r w:rsidR="00225DEE" w:rsidRPr="00C92631">
        <w:rPr>
          <w:rFonts w:ascii="Times New Roman" w:hAnsi="Times New Roman" w:cs="Times New Roman"/>
        </w:rPr>
        <w:t>budući da je prema zaprimljenoj pisanoj uputi e-račun moguće platiti tek po dobivanju dozvole Upravnog odjela za gospodarstvo i fondove Europske unije</w:t>
      </w:r>
      <w:r w:rsidR="000944CA" w:rsidRPr="00C92631">
        <w:rPr>
          <w:rFonts w:ascii="Times New Roman" w:hAnsi="Times New Roman" w:cs="Times New Roman"/>
        </w:rPr>
        <w:t>, a koja dosad nije zaprimljena.</w:t>
      </w:r>
    </w:p>
    <w:p w:rsidR="00A241E5" w:rsidRDefault="00E65435" w:rsidP="00A241E5">
      <w:pPr>
        <w:pStyle w:val="Bezproreda"/>
        <w:jc w:val="both"/>
        <w:rPr>
          <w:rFonts w:ascii="Times New Roman" w:hAnsi="Times New Roman" w:cs="Times New Roman"/>
        </w:rPr>
      </w:pPr>
      <w:r w:rsidRPr="00C92631">
        <w:rPr>
          <w:rFonts w:ascii="Times New Roman" w:hAnsi="Times New Roman" w:cs="Times New Roman"/>
        </w:rPr>
        <w:t xml:space="preserve">Iznos od 50.000,00 kn doznačen je za nabavu </w:t>
      </w:r>
      <w:r w:rsidR="006D7098" w:rsidRPr="00C92631">
        <w:rPr>
          <w:rFonts w:ascii="Times New Roman" w:hAnsi="Times New Roman" w:cs="Times New Roman"/>
        </w:rPr>
        <w:t xml:space="preserve">računalne opreme odnosno </w:t>
      </w:r>
      <w:r w:rsidRPr="00C92631">
        <w:rPr>
          <w:rFonts w:ascii="Times New Roman" w:hAnsi="Times New Roman" w:cs="Times New Roman"/>
        </w:rPr>
        <w:t>projektora,</w:t>
      </w:r>
      <w:r w:rsidR="006D7098" w:rsidRPr="00C92631">
        <w:rPr>
          <w:rFonts w:ascii="Times New Roman" w:hAnsi="Times New Roman" w:cs="Times New Roman"/>
        </w:rPr>
        <w:t xml:space="preserve"> stolnih</w:t>
      </w:r>
      <w:r w:rsidRPr="00C92631">
        <w:rPr>
          <w:rFonts w:ascii="Times New Roman" w:hAnsi="Times New Roman" w:cs="Times New Roman"/>
        </w:rPr>
        <w:t xml:space="preserve"> računala i </w:t>
      </w:r>
      <w:r w:rsidR="006D7098" w:rsidRPr="00C92631">
        <w:rPr>
          <w:rFonts w:ascii="Times New Roman" w:hAnsi="Times New Roman" w:cs="Times New Roman"/>
        </w:rPr>
        <w:t>prijenosnih računala</w:t>
      </w:r>
      <w:r w:rsidRPr="00C92631">
        <w:rPr>
          <w:rFonts w:ascii="Times New Roman" w:hAnsi="Times New Roman" w:cs="Times New Roman"/>
        </w:rPr>
        <w:t>.</w:t>
      </w:r>
    </w:p>
    <w:p w:rsidR="001F3B15" w:rsidRPr="00C92631" w:rsidRDefault="001F3B15" w:rsidP="00A241E5">
      <w:pPr>
        <w:pStyle w:val="Bezproreda"/>
        <w:jc w:val="both"/>
        <w:rPr>
          <w:rFonts w:ascii="Times New Roman" w:hAnsi="Times New Roman" w:cs="Times New Roman"/>
        </w:rPr>
      </w:pP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  <w:color w:val="7030A0"/>
        </w:rPr>
      </w:pPr>
    </w:p>
    <w:p w:rsidR="00A241E5" w:rsidRPr="00FD397C" w:rsidRDefault="00A241E5" w:rsidP="00A241E5">
      <w:pPr>
        <w:spacing w:line="240" w:lineRule="auto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t>Konto 311</w:t>
      </w:r>
      <w:r w:rsidRPr="00FD397C">
        <w:rPr>
          <w:rFonts w:ascii="Times New Roman" w:hAnsi="Times New Roman" w:cs="Times New Roman"/>
        </w:rPr>
        <w:t xml:space="preserve"> -</w:t>
      </w:r>
      <w:r w:rsidRPr="00FD397C">
        <w:rPr>
          <w:rFonts w:ascii="Times New Roman" w:hAnsi="Times New Roman" w:cs="Times New Roman"/>
          <w:b/>
        </w:rPr>
        <w:t xml:space="preserve"> Rashodi za zaposlene</w:t>
      </w:r>
      <w:r w:rsidRPr="00FD397C">
        <w:rPr>
          <w:rFonts w:ascii="Times New Roman" w:hAnsi="Times New Roman" w:cs="Times New Roman"/>
        </w:rPr>
        <w:t xml:space="preserve"> - U prethodnom izvještajnom</w:t>
      </w:r>
      <w:r w:rsidR="005E54A2" w:rsidRPr="00FD397C">
        <w:rPr>
          <w:rFonts w:ascii="Times New Roman" w:hAnsi="Times New Roman" w:cs="Times New Roman"/>
        </w:rPr>
        <w:t xml:space="preserve"> razdoblju ostvareno je </w:t>
      </w:r>
      <w:r w:rsidRPr="00FD397C">
        <w:rPr>
          <w:rFonts w:ascii="Times New Roman" w:hAnsi="Times New Roman" w:cs="Times New Roman"/>
        </w:rPr>
        <w:t>7</w:t>
      </w:r>
      <w:r w:rsidR="005E54A2" w:rsidRPr="00FD397C">
        <w:rPr>
          <w:rFonts w:ascii="Times New Roman" w:hAnsi="Times New Roman" w:cs="Times New Roman"/>
        </w:rPr>
        <w:t>.428.598</w:t>
      </w:r>
      <w:r w:rsidRPr="00FD397C">
        <w:rPr>
          <w:rFonts w:ascii="Times New Roman" w:hAnsi="Times New Roman" w:cs="Times New Roman"/>
        </w:rPr>
        <w:t xml:space="preserve">,00  kn, a </w:t>
      </w:r>
      <w:r w:rsidR="005E54A2" w:rsidRPr="00FD397C">
        <w:rPr>
          <w:rFonts w:ascii="Times New Roman" w:hAnsi="Times New Roman" w:cs="Times New Roman"/>
        </w:rPr>
        <w:t>u tekućem razdoblju 7.970.428,48</w:t>
      </w:r>
      <w:r w:rsidRPr="00FD397C">
        <w:rPr>
          <w:rFonts w:ascii="Times New Roman" w:hAnsi="Times New Roman" w:cs="Times New Roman"/>
        </w:rPr>
        <w:t xml:space="preserve"> kn. Razlog većeg odstupanja </w:t>
      </w:r>
      <w:r w:rsidR="002C0357" w:rsidRPr="00FD397C">
        <w:rPr>
          <w:rFonts w:ascii="Times New Roman" w:hAnsi="Times New Roman" w:cs="Times New Roman"/>
        </w:rPr>
        <w:t xml:space="preserve">na ovoj poziciji </w:t>
      </w:r>
      <w:r w:rsidRPr="00FD397C">
        <w:rPr>
          <w:rFonts w:ascii="Times New Roman" w:hAnsi="Times New Roman" w:cs="Times New Roman"/>
        </w:rPr>
        <w:t xml:space="preserve">je povećanje </w:t>
      </w:r>
      <w:r w:rsidR="002C0357" w:rsidRPr="00FD397C">
        <w:rPr>
          <w:rFonts w:ascii="Times New Roman" w:hAnsi="Times New Roman" w:cs="Times New Roman"/>
        </w:rPr>
        <w:t xml:space="preserve">ugovorene </w:t>
      </w:r>
      <w:r w:rsidRPr="00FD397C">
        <w:rPr>
          <w:rFonts w:ascii="Times New Roman" w:hAnsi="Times New Roman" w:cs="Times New Roman"/>
        </w:rPr>
        <w:t>osnovice za obračun plaća zaposleni</w:t>
      </w:r>
      <w:r w:rsidR="002C0357" w:rsidRPr="00FD397C">
        <w:rPr>
          <w:rFonts w:ascii="Times New Roman" w:hAnsi="Times New Roman" w:cs="Times New Roman"/>
        </w:rPr>
        <w:t>ka</w:t>
      </w:r>
      <w:r w:rsidR="008B3704" w:rsidRPr="00FD397C">
        <w:rPr>
          <w:rFonts w:ascii="Times New Roman" w:hAnsi="Times New Roman" w:cs="Times New Roman"/>
        </w:rPr>
        <w:t>, povećanj</w:t>
      </w:r>
      <w:r w:rsidR="00A77C08">
        <w:rPr>
          <w:rFonts w:ascii="Times New Roman" w:hAnsi="Times New Roman" w:cs="Times New Roman"/>
        </w:rPr>
        <w:t>e</w:t>
      </w:r>
      <w:r w:rsidR="00502868" w:rsidRPr="00FD397C">
        <w:rPr>
          <w:rFonts w:ascii="Times New Roman" w:hAnsi="Times New Roman" w:cs="Times New Roman"/>
        </w:rPr>
        <w:t xml:space="preserve"> iznosa božićnice i dara djeci</w:t>
      </w:r>
      <w:r w:rsidR="002C0357" w:rsidRPr="00FD397C">
        <w:rPr>
          <w:rFonts w:ascii="Times New Roman" w:hAnsi="Times New Roman" w:cs="Times New Roman"/>
        </w:rPr>
        <w:t>.</w:t>
      </w: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t>Konto 3212</w:t>
      </w:r>
      <w:r w:rsidRPr="00FD397C">
        <w:rPr>
          <w:rFonts w:ascii="Times New Roman" w:hAnsi="Times New Roman" w:cs="Times New Roman"/>
        </w:rPr>
        <w:t xml:space="preserve"> -</w:t>
      </w:r>
      <w:r w:rsidRPr="00FD397C">
        <w:rPr>
          <w:rFonts w:ascii="Times New Roman" w:hAnsi="Times New Roman" w:cs="Times New Roman"/>
          <w:b/>
        </w:rPr>
        <w:t xml:space="preserve"> Naknade troškova zaposlenima</w:t>
      </w:r>
      <w:r w:rsidRPr="00FD397C">
        <w:rPr>
          <w:rFonts w:ascii="Times New Roman" w:hAnsi="Times New Roman" w:cs="Times New Roman"/>
        </w:rPr>
        <w:t xml:space="preserve"> </w:t>
      </w:r>
      <w:r w:rsidR="00532C66">
        <w:rPr>
          <w:rFonts w:ascii="Times New Roman" w:hAnsi="Times New Roman" w:cs="Times New Roman"/>
        </w:rPr>
        <w:t xml:space="preserve">- </w:t>
      </w:r>
      <w:r w:rsidRPr="00FD397C">
        <w:rPr>
          <w:rFonts w:ascii="Times New Roman" w:hAnsi="Times New Roman" w:cs="Times New Roman"/>
        </w:rPr>
        <w:t>U prethodnom izvještajno</w:t>
      </w:r>
      <w:r w:rsidR="005E54A2" w:rsidRPr="00FD397C">
        <w:rPr>
          <w:rFonts w:ascii="Times New Roman" w:hAnsi="Times New Roman" w:cs="Times New Roman"/>
        </w:rPr>
        <w:t>m razdoblju ostvareno je 262.083</w:t>
      </w:r>
      <w:r w:rsidRPr="00FD397C">
        <w:rPr>
          <w:rFonts w:ascii="Times New Roman" w:hAnsi="Times New Roman" w:cs="Times New Roman"/>
        </w:rPr>
        <w:t>,00 kn, a u tekućem izvještajnom r</w:t>
      </w:r>
      <w:r w:rsidR="005E54A2" w:rsidRPr="00FD397C">
        <w:rPr>
          <w:rFonts w:ascii="Times New Roman" w:hAnsi="Times New Roman" w:cs="Times New Roman"/>
        </w:rPr>
        <w:t>azdoblju ostvareno je 376.531,28</w:t>
      </w:r>
      <w:r w:rsidRPr="00FD397C">
        <w:rPr>
          <w:rFonts w:ascii="Times New Roman" w:hAnsi="Times New Roman" w:cs="Times New Roman"/>
        </w:rPr>
        <w:t xml:space="preserve"> kn. </w:t>
      </w: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 xml:space="preserve">Do odstupanja u prethodnom izvještajnom razdoblju došlo je zbog održavanja nastave na daljinu zbog pandemije COVID-19 i provođenja epidemioloških mjera, kao i posljedičnih održavanja stručnih usavršavanja putem videokonferencija, čime su se smanjili troškovi odlazaka zaposlenika na edukacije i seminare, prijevozni troškovi i troškovi za stručno usavršavanje zaposlenika u odnosu na ovo obrazovno razdoblje. </w:t>
      </w:r>
    </w:p>
    <w:p w:rsidR="00555C86" w:rsidRPr="00FD397C" w:rsidRDefault="00555C86" w:rsidP="00A241E5">
      <w:pPr>
        <w:pStyle w:val="Bezproreda"/>
        <w:jc w:val="both"/>
        <w:rPr>
          <w:rFonts w:ascii="Times New Roman" w:hAnsi="Times New Roman" w:cs="Times New Roman"/>
        </w:rPr>
      </w:pP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</w:rPr>
      </w:pPr>
      <w:r w:rsidRPr="00F46A03">
        <w:rPr>
          <w:rFonts w:ascii="Times New Roman" w:hAnsi="Times New Roman" w:cs="Times New Roman"/>
          <w:i/>
        </w:rPr>
        <w:t>Konto 322</w:t>
      </w:r>
      <w:r w:rsidRPr="00F46A03">
        <w:rPr>
          <w:rFonts w:ascii="Times New Roman" w:hAnsi="Times New Roman" w:cs="Times New Roman"/>
        </w:rPr>
        <w:t xml:space="preserve"> -</w:t>
      </w:r>
      <w:r w:rsidRPr="00F46A03">
        <w:rPr>
          <w:rFonts w:ascii="Times New Roman" w:hAnsi="Times New Roman" w:cs="Times New Roman"/>
          <w:b/>
        </w:rPr>
        <w:t xml:space="preserve"> Rashodi za materijal i energiju</w:t>
      </w:r>
      <w:r w:rsidR="00F46A03">
        <w:rPr>
          <w:rFonts w:ascii="Times New Roman" w:hAnsi="Times New Roman" w:cs="Times New Roman"/>
          <w:b/>
        </w:rPr>
        <w:t xml:space="preserve"> - </w:t>
      </w:r>
      <w:r w:rsidRPr="00F46A03">
        <w:rPr>
          <w:rFonts w:ascii="Times New Roman" w:hAnsi="Times New Roman" w:cs="Times New Roman"/>
        </w:rPr>
        <w:t>U prethodnom izvještajno</w:t>
      </w:r>
      <w:r w:rsidR="00A2061B" w:rsidRPr="00F46A03">
        <w:rPr>
          <w:rFonts w:ascii="Times New Roman" w:hAnsi="Times New Roman" w:cs="Times New Roman"/>
        </w:rPr>
        <w:t>m razdoblju ostvareno je 290.354</w:t>
      </w:r>
      <w:r w:rsidRPr="00F46A03">
        <w:rPr>
          <w:rFonts w:ascii="Times New Roman" w:hAnsi="Times New Roman" w:cs="Times New Roman"/>
        </w:rPr>
        <w:t>,00 kn, a u tekućem i</w:t>
      </w:r>
      <w:r w:rsidR="00A2061B" w:rsidRPr="00F46A03">
        <w:rPr>
          <w:rFonts w:ascii="Times New Roman" w:hAnsi="Times New Roman" w:cs="Times New Roman"/>
        </w:rPr>
        <w:t>zvještajnom razdoblju 247.024,55</w:t>
      </w:r>
      <w:r w:rsidRPr="00F46A03">
        <w:rPr>
          <w:rFonts w:ascii="Times New Roman" w:hAnsi="Times New Roman" w:cs="Times New Roman"/>
        </w:rPr>
        <w:t xml:space="preserve"> kn</w:t>
      </w:r>
      <w:r w:rsidRPr="00FD397C">
        <w:rPr>
          <w:rFonts w:ascii="Times New Roman" w:hAnsi="Times New Roman" w:cs="Times New Roman"/>
        </w:rPr>
        <w:t>.</w:t>
      </w:r>
      <w:r w:rsidR="00FC5FFD" w:rsidRPr="00FD397C">
        <w:rPr>
          <w:rFonts w:ascii="Times New Roman" w:hAnsi="Times New Roman" w:cs="Times New Roman"/>
        </w:rPr>
        <w:t xml:space="preserve"> Energija je umanjena temeljem Uredbe Vlade RH</w:t>
      </w:r>
      <w:r w:rsidR="00F53F45" w:rsidRPr="00FD397C">
        <w:rPr>
          <w:rFonts w:ascii="Times New Roman" w:hAnsi="Times New Roman" w:cs="Times New Roman"/>
        </w:rPr>
        <w:t xml:space="preserve"> koja ima nadzor nad primjenom cijena za obavljanja energe</w:t>
      </w:r>
      <w:r w:rsidR="004C3B3E" w:rsidRPr="00FD397C">
        <w:rPr>
          <w:rFonts w:ascii="Times New Roman" w:hAnsi="Times New Roman" w:cs="Times New Roman"/>
        </w:rPr>
        <w:t>tskih djelatnosti (NN 104/2022)</w:t>
      </w:r>
      <w:r w:rsidR="00F46A03">
        <w:rPr>
          <w:rFonts w:ascii="Times New Roman" w:hAnsi="Times New Roman" w:cs="Times New Roman"/>
        </w:rPr>
        <w:t>,</w:t>
      </w:r>
      <w:r w:rsidR="004C3B3E" w:rsidRPr="00FD397C">
        <w:rPr>
          <w:rFonts w:ascii="Times New Roman" w:hAnsi="Times New Roman" w:cs="Times New Roman"/>
        </w:rPr>
        <w:t xml:space="preserve"> veza Uredba o otklanjanju poremećaja na domaćem tržištu energije.</w:t>
      </w:r>
    </w:p>
    <w:p w:rsidR="00515C5C" w:rsidRPr="00FD397C" w:rsidRDefault="00515C5C" w:rsidP="00A241E5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 xml:space="preserve">Kod </w:t>
      </w:r>
      <w:r w:rsidR="006D1CB2" w:rsidRPr="00FD397C">
        <w:rPr>
          <w:rFonts w:ascii="Times New Roman" w:hAnsi="Times New Roman" w:cs="Times New Roman"/>
        </w:rPr>
        <w:t xml:space="preserve">rashoda </w:t>
      </w:r>
      <w:r w:rsidRPr="00FD397C">
        <w:rPr>
          <w:rFonts w:ascii="Times New Roman" w:hAnsi="Times New Roman" w:cs="Times New Roman"/>
        </w:rPr>
        <w:t>materijala  i dijelova za tekuće i investicijsko održavanje više se sredstava preusmjerilo na usluge za tekuće i investicijsko održavanje</w:t>
      </w:r>
      <w:r w:rsidR="006D1CB2" w:rsidRPr="00FD397C">
        <w:rPr>
          <w:rFonts w:ascii="Times New Roman" w:hAnsi="Times New Roman" w:cs="Times New Roman"/>
        </w:rPr>
        <w:t xml:space="preserve"> tijekom godine.</w:t>
      </w:r>
    </w:p>
    <w:p w:rsidR="00A2061B" w:rsidRPr="00FD397C" w:rsidRDefault="00A2061B" w:rsidP="00A241E5">
      <w:pPr>
        <w:pStyle w:val="Bezproreda"/>
        <w:jc w:val="both"/>
        <w:rPr>
          <w:rFonts w:ascii="Times New Roman" w:hAnsi="Times New Roman" w:cs="Times New Roman"/>
        </w:rPr>
      </w:pP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t>Konto 323</w:t>
      </w:r>
      <w:r w:rsidRPr="00FD397C">
        <w:rPr>
          <w:rFonts w:ascii="Times New Roman" w:hAnsi="Times New Roman" w:cs="Times New Roman"/>
        </w:rPr>
        <w:t xml:space="preserve"> –</w:t>
      </w:r>
      <w:r w:rsidRPr="00FD397C">
        <w:rPr>
          <w:rFonts w:ascii="Times New Roman" w:hAnsi="Times New Roman" w:cs="Times New Roman"/>
          <w:b/>
        </w:rPr>
        <w:t xml:space="preserve"> Rashodi za usluge – </w:t>
      </w:r>
      <w:r w:rsidRPr="00FD397C">
        <w:rPr>
          <w:rFonts w:ascii="Times New Roman" w:hAnsi="Times New Roman" w:cs="Times New Roman"/>
        </w:rPr>
        <w:t xml:space="preserve">U prethodnom izvještajnom razdoblju ostvareno je </w:t>
      </w:r>
      <w:r w:rsidR="005A2CBB" w:rsidRPr="00FD397C">
        <w:rPr>
          <w:rFonts w:ascii="Times New Roman" w:hAnsi="Times New Roman" w:cs="Times New Roman"/>
        </w:rPr>
        <w:t>182.254,00, kn, a u tekućem 227.536,94</w:t>
      </w:r>
      <w:r w:rsidRPr="00FD397C">
        <w:rPr>
          <w:rFonts w:ascii="Times New Roman" w:hAnsi="Times New Roman" w:cs="Times New Roman"/>
        </w:rPr>
        <w:t xml:space="preserve"> kn.</w:t>
      </w:r>
    </w:p>
    <w:p w:rsidR="00051D55" w:rsidRPr="00FD397C" w:rsidRDefault="00051D55" w:rsidP="00A241E5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Temeljnim kolektivnim ugovorom za službenike i namješte</w:t>
      </w:r>
      <w:r w:rsidR="004E22F7" w:rsidRPr="00FD397C">
        <w:rPr>
          <w:rFonts w:ascii="Times New Roman" w:hAnsi="Times New Roman" w:cs="Times New Roman"/>
        </w:rPr>
        <w:t>nike u javnim službama</w:t>
      </w:r>
      <w:r w:rsidR="00F46A03">
        <w:rPr>
          <w:rFonts w:ascii="Times New Roman" w:hAnsi="Times New Roman" w:cs="Times New Roman"/>
        </w:rPr>
        <w:t>, trošak obavljanja</w:t>
      </w:r>
      <w:r w:rsidR="004E22F7" w:rsidRPr="00FD397C">
        <w:rPr>
          <w:rFonts w:ascii="Times New Roman" w:hAnsi="Times New Roman" w:cs="Times New Roman"/>
        </w:rPr>
        <w:t xml:space="preserve"> sistematski</w:t>
      </w:r>
      <w:r w:rsidR="00F46A03">
        <w:rPr>
          <w:rFonts w:ascii="Times New Roman" w:hAnsi="Times New Roman" w:cs="Times New Roman"/>
        </w:rPr>
        <w:t>h</w:t>
      </w:r>
      <w:r w:rsidR="004E22F7" w:rsidRPr="00FD397C">
        <w:rPr>
          <w:rFonts w:ascii="Times New Roman" w:hAnsi="Times New Roman" w:cs="Times New Roman"/>
        </w:rPr>
        <w:t xml:space="preserve"> pregled</w:t>
      </w:r>
      <w:r w:rsidR="00F46A03">
        <w:rPr>
          <w:rFonts w:ascii="Times New Roman" w:hAnsi="Times New Roman" w:cs="Times New Roman"/>
        </w:rPr>
        <w:t>a</w:t>
      </w:r>
      <w:r w:rsidRPr="00FD397C">
        <w:rPr>
          <w:rFonts w:ascii="Times New Roman" w:hAnsi="Times New Roman" w:cs="Times New Roman"/>
        </w:rPr>
        <w:t xml:space="preserve"> zaposlenika </w:t>
      </w:r>
      <w:r w:rsidR="004E22F7" w:rsidRPr="00FD397C">
        <w:rPr>
          <w:rFonts w:ascii="Times New Roman" w:hAnsi="Times New Roman" w:cs="Times New Roman"/>
        </w:rPr>
        <w:t xml:space="preserve">znatno </w:t>
      </w:r>
      <w:r w:rsidR="00F46A03">
        <w:rPr>
          <w:rFonts w:ascii="Times New Roman" w:hAnsi="Times New Roman" w:cs="Times New Roman"/>
        </w:rPr>
        <w:t>je povećan,</w:t>
      </w:r>
      <w:r w:rsidRPr="00FD397C">
        <w:rPr>
          <w:rFonts w:ascii="Times New Roman" w:hAnsi="Times New Roman" w:cs="Times New Roman"/>
        </w:rPr>
        <w:t xml:space="preserve"> </w:t>
      </w:r>
      <w:r w:rsidR="00F46A03">
        <w:rPr>
          <w:rFonts w:ascii="Times New Roman" w:hAnsi="Times New Roman" w:cs="Times New Roman"/>
        </w:rPr>
        <w:t xml:space="preserve">odnosno </w:t>
      </w:r>
      <w:r w:rsidRPr="00FD397C">
        <w:rPr>
          <w:rFonts w:ascii="Times New Roman" w:hAnsi="Times New Roman" w:cs="Times New Roman"/>
        </w:rPr>
        <w:t xml:space="preserve">s </w:t>
      </w:r>
      <w:r w:rsidR="00F46A03">
        <w:rPr>
          <w:rFonts w:ascii="Times New Roman" w:hAnsi="Times New Roman" w:cs="Times New Roman"/>
        </w:rPr>
        <w:t xml:space="preserve">iznosa od </w:t>
      </w:r>
      <w:r w:rsidRPr="00FD397C">
        <w:rPr>
          <w:rFonts w:ascii="Times New Roman" w:hAnsi="Times New Roman" w:cs="Times New Roman"/>
        </w:rPr>
        <w:t>500,00 kn</w:t>
      </w:r>
      <w:r w:rsidR="00F46A03">
        <w:rPr>
          <w:rFonts w:ascii="Times New Roman" w:hAnsi="Times New Roman" w:cs="Times New Roman"/>
        </w:rPr>
        <w:t xml:space="preserve"> u svibnju 2022. povećani su na iznos od</w:t>
      </w:r>
      <w:r w:rsidRPr="00FD397C">
        <w:rPr>
          <w:rFonts w:ascii="Times New Roman" w:hAnsi="Times New Roman" w:cs="Times New Roman"/>
        </w:rPr>
        <w:t xml:space="preserve"> 1.200,00</w:t>
      </w:r>
      <w:r w:rsidR="004E22F7" w:rsidRPr="00FD397C">
        <w:rPr>
          <w:rFonts w:ascii="Times New Roman" w:hAnsi="Times New Roman" w:cs="Times New Roman"/>
        </w:rPr>
        <w:t xml:space="preserve"> kn</w:t>
      </w:r>
      <w:r w:rsidR="00494011" w:rsidRPr="00FD397C">
        <w:rPr>
          <w:rFonts w:ascii="Times New Roman" w:hAnsi="Times New Roman" w:cs="Times New Roman"/>
        </w:rPr>
        <w:t>,</w:t>
      </w:r>
      <w:r w:rsidR="005A2CBB" w:rsidRPr="00FD397C">
        <w:rPr>
          <w:rFonts w:ascii="Times New Roman" w:hAnsi="Times New Roman" w:cs="Times New Roman"/>
        </w:rPr>
        <w:t xml:space="preserve"> </w:t>
      </w:r>
      <w:r w:rsidR="00F46A03">
        <w:rPr>
          <w:rFonts w:ascii="Times New Roman" w:hAnsi="Times New Roman" w:cs="Times New Roman"/>
        </w:rPr>
        <w:t>čime su sistematski pregledi postali</w:t>
      </w:r>
      <w:r w:rsidR="00494011" w:rsidRPr="00FD397C">
        <w:rPr>
          <w:rFonts w:ascii="Times New Roman" w:hAnsi="Times New Roman" w:cs="Times New Roman"/>
        </w:rPr>
        <w:t xml:space="preserve"> materijalno pravo koje je doživjelo najveće povećanje.</w:t>
      </w:r>
    </w:p>
    <w:p w:rsidR="00A241E5" w:rsidRPr="00FD397C" w:rsidRDefault="005729C0" w:rsidP="00A241E5">
      <w:pPr>
        <w:pStyle w:val="Bezproreda"/>
        <w:jc w:val="both"/>
        <w:rPr>
          <w:rFonts w:ascii="Times New Roman" w:hAnsi="Times New Roman" w:cs="Times New Roman"/>
        </w:rPr>
      </w:pPr>
      <w:r w:rsidRPr="00380BFA">
        <w:rPr>
          <w:rFonts w:ascii="Times New Roman" w:hAnsi="Times New Roman" w:cs="Times New Roman"/>
        </w:rPr>
        <w:t>Drugi r</w:t>
      </w:r>
      <w:r w:rsidR="00A241E5" w:rsidRPr="00380BFA">
        <w:rPr>
          <w:rFonts w:ascii="Times New Roman" w:hAnsi="Times New Roman" w:cs="Times New Roman"/>
        </w:rPr>
        <w:t>azlog odstupanja je u vremenskom provođenju obavljanja servisiranja plinskog kotla, plinskog plamenika</w:t>
      </w:r>
      <w:r w:rsidRPr="00380BFA">
        <w:rPr>
          <w:rFonts w:ascii="Times New Roman" w:hAnsi="Times New Roman" w:cs="Times New Roman"/>
        </w:rPr>
        <w:t xml:space="preserve">, </w:t>
      </w:r>
      <w:r w:rsidR="00A241E5" w:rsidRPr="00380BFA">
        <w:rPr>
          <w:rFonts w:ascii="Times New Roman" w:hAnsi="Times New Roman" w:cs="Times New Roman"/>
        </w:rPr>
        <w:t>servisa vatrogasnih aparata i sl., te</w:t>
      </w:r>
      <w:r w:rsidRPr="00380BFA">
        <w:rPr>
          <w:rFonts w:ascii="Times New Roman" w:hAnsi="Times New Roman" w:cs="Times New Roman"/>
        </w:rPr>
        <w:t xml:space="preserve"> vremenu</w:t>
      </w:r>
      <w:r w:rsidR="00A241E5" w:rsidRPr="00380BFA">
        <w:rPr>
          <w:rFonts w:ascii="Times New Roman" w:hAnsi="Times New Roman" w:cs="Times New Roman"/>
        </w:rPr>
        <w:t xml:space="preserve"> njihov</w:t>
      </w:r>
      <w:r w:rsidRPr="00380BFA">
        <w:rPr>
          <w:rFonts w:ascii="Times New Roman" w:hAnsi="Times New Roman" w:cs="Times New Roman"/>
        </w:rPr>
        <w:t>a</w:t>
      </w:r>
      <w:r w:rsidR="00A241E5" w:rsidRPr="00380BFA">
        <w:rPr>
          <w:rFonts w:ascii="Times New Roman" w:hAnsi="Times New Roman" w:cs="Times New Roman"/>
        </w:rPr>
        <w:t xml:space="preserve"> fakturiranja.</w:t>
      </w:r>
      <w:r w:rsidR="00A241E5" w:rsidRPr="00FD397C">
        <w:rPr>
          <w:rFonts w:ascii="Times New Roman" w:hAnsi="Times New Roman" w:cs="Times New Roman"/>
        </w:rPr>
        <w:t xml:space="preserve"> </w:t>
      </w: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  <w:color w:val="7030A0"/>
        </w:rPr>
      </w:pP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t>Konto 329</w:t>
      </w:r>
      <w:r w:rsidRPr="00FD397C">
        <w:rPr>
          <w:rFonts w:ascii="Times New Roman" w:hAnsi="Times New Roman" w:cs="Times New Roman"/>
          <w:b/>
        </w:rPr>
        <w:t xml:space="preserve"> - Ostali nespomenuti rashodi poslovanja </w:t>
      </w:r>
      <w:r w:rsidRPr="00FD397C">
        <w:rPr>
          <w:rFonts w:ascii="Times New Roman" w:hAnsi="Times New Roman" w:cs="Times New Roman"/>
        </w:rPr>
        <w:t>- U prethodnom izvještajn</w:t>
      </w:r>
      <w:r w:rsidR="005A2CBB" w:rsidRPr="00FD397C">
        <w:rPr>
          <w:rFonts w:ascii="Times New Roman" w:hAnsi="Times New Roman" w:cs="Times New Roman"/>
        </w:rPr>
        <w:t>om razdoblju ostvareno je 72.909</w:t>
      </w:r>
      <w:r w:rsidRPr="00FD397C">
        <w:rPr>
          <w:rFonts w:ascii="Times New Roman" w:hAnsi="Times New Roman" w:cs="Times New Roman"/>
        </w:rPr>
        <w:t>,00 kn, a u tekućem i</w:t>
      </w:r>
      <w:r w:rsidR="005A2CBB" w:rsidRPr="00FD397C">
        <w:rPr>
          <w:rFonts w:ascii="Times New Roman" w:hAnsi="Times New Roman" w:cs="Times New Roman"/>
        </w:rPr>
        <w:t>zvještajnom razdoblju 92.469,84</w:t>
      </w:r>
      <w:r w:rsidR="00670830">
        <w:rPr>
          <w:rFonts w:ascii="Times New Roman" w:hAnsi="Times New Roman" w:cs="Times New Roman"/>
        </w:rPr>
        <w:t xml:space="preserve"> </w:t>
      </w:r>
      <w:r w:rsidRPr="00FD397C">
        <w:rPr>
          <w:rFonts w:ascii="Times New Roman" w:hAnsi="Times New Roman" w:cs="Times New Roman"/>
        </w:rPr>
        <w:t xml:space="preserve">kn. </w:t>
      </w: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I ove godine obavljena je registracija i osiguranje traktora Landini i priključnog vozila</w:t>
      </w:r>
      <w:r w:rsidR="00C463E5">
        <w:rPr>
          <w:rFonts w:ascii="Times New Roman" w:hAnsi="Times New Roman" w:cs="Times New Roman"/>
        </w:rPr>
        <w:t>,</w:t>
      </w:r>
      <w:r w:rsidR="00EA64C8" w:rsidRPr="00FD397C">
        <w:rPr>
          <w:rFonts w:ascii="Times New Roman" w:hAnsi="Times New Roman" w:cs="Times New Roman"/>
        </w:rPr>
        <w:t xml:space="preserve"> kao i osiguranje zgrade i opreme</w:t>
      </w:r>
      <w:r w:rsidRPr="00FD397C">
        <w:rPr>
          <w:rFonts w:ascii="Times New Roman" w:hAnsi="Times New Roman" w:cs="Times New Roman"/>
        </w:rPr>
        <w:t>. Naših 310 učenika osiguran</w:t>
      </w:r>
      <w:r w:rsidR="00C463E5">
        <w:rPr>
          <w:rFonts w:ascii="Times New Roman" w:hAnsi="Times New Roman" w:cs="Times New Roman"/>
        </w:rPr>
        <w:t>o</w:t>
      </w:r>
      <w:r w:rsidRPr="00FD397C">
        <w:rPr>
          <w:rFonts w:ascii="Times New Roman" w:hAnsi="Times New Roman" w:cs="Times New Roman"/>
        </w:rPr>
        <w:t xml:space="preserve"> </w:t>
      </w:r>
      <w:r w:rsidR="00C463E5">
        <w:rPr>
          <w:rFonts w:ascii="Times New Roman" w:hAnsi="Times New Roman" w:cs="Times New Roman"/>
        </w:rPr>
        <w:t>je</w:t>
      </w:r>
      <w:r w:rsidRPr="00FD397C">
        <w:rPr>
          <w:rFonts w:ascii="Times New Roman" w:hAnsi="Times New Roman" w:cs="Times New Roman"/>
        </w:rPr>
        <w:t xml:space="preserve"> od nezgode preko Adriatic osiguranja d.d. Zagreb</w:t>
      </w:r>
      <w:r w:rsidR="00C463E5">
        <w:rPr>
          <w:rFonts w:ascii="Times New Roman" w:hAnsi="Times New Roman" w:cs="Times New Roman"/>
        </w:rPr>
        <w:t>, a polog je iznosio</w:t>
      </w:r>
      <w:r w:rsidR="00C463E5" w:rsidRPr="00FD397C">
        <w:rPr>
          <w:rFonts w:ascii="Times New Roman" w:hAnsi="Times New Roman" w:cs="Times New Roman"/>
        </w:rPr>
        <w:t xml:space="preserve"> 9.300,00 k</w:t>
      </w:r>
      <w:r w:rsidR="00C463E5">
        <w:rPr>
          <w:rFonts w:ascii="Times New Roman" w:hAnsi="Times New Roman" w:cs="Times New Roman"/>
        </w:rPr>
        <w:t>n.</w:t>
      </w:r>
      <w:r w:rsidRPr="00FD397C">
        <w:rPr>
          <w:rFonts w:ascii="Times New Roman" w:hAnsi="Times New Roman" w:cs="Times New Roman"/>
        </w:rPr>
        <w:t xml:space="preserve"> Učenici su zbog popuštanja epidemioloških mjera imali natjecanja</w:t>
      </w:r>
      <w:r w:rsidR="003C1862">
        <w:rPr>
          <w:rFonts w:ascii="Times New Roman" w:hAnsi="Times New Roman" w:cs="Times New Roman"/>
        </w:rPr>
        <w:t xml:space="preserve"> izvan škole</w:t>
      </w:r>
      <w:r w:rsidRPr="00FD397C">
        <w:rPr>
          <w:rFonts w:ascii="Times New Roman" w:hAnsi="Times New Roman" w:cs="Times New Roman"/>
        </w:rPr>
        <w:t>, odlaske u kazalište i na izvanučioničku nastavu</w:t>
      </w:r>
      <w:r w:rsidR="00C463E5">
        <w:rPr>
          <w:rFonts w:ascii="Times New Roman" w:hAnsi="Times New Roman" w:cs="Times New Roman"/>
        </w:rPr>
        <w:t>, za što su utrošena sredstva</w:t>
      </w:r>
      <w:r w:rsidRPr="00FD397C">
        <w:rPr>
          <w:rFonts w:ascii="Times New Roman" w:hAnsi="Times New Roman" w:cs="Times New Roman"/>
        </w:rPr>
        <w:t xml:space="preserve"> </w:t>
      </w:r>
      <w:r w:rsidR="00886AEC" w:rsidRPr="00FD397C">
        <w:rPr>
          <w:rFonts w:ascii="Times New Roman" w:hAnsi="Times New Roman" w:cs="Times New Roman"/>
        </w:rPr>
        <w:t>u iznosu od 37.699,19</w:t>
      </w:r>
      <w:r w:rsidRPr="00FD397C">
        <w:rPr>
          <w:rFonts w:ascii="Times New Roman" w:hAnsi="Times New Roman" w:cs="Times New Roman"/>
        </w:rPr>
        <w:t xml:space="preserve"> kn.</w:t>
      </w:r>
    </w:p>
    <w:p w:rsidR="009D12DD" w:rsidRPr="00FD397C" w:rsidRDefault="00A241E5" w:rsidP="00A241E5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Od ostalih nespomenutih rashoda isplaćena je naknada zbog nezapošljavanja osoba s i</w:t>
      </w:r>
      <w:r w:rsidR="00886AEC" w:rsidRPr="00FD397C">
        <w:rPr>
          <w:rFonts w:ascii="Times New Roman" w:hAnsi="Times New Roman" w:cs="Times New Roman"/>
        </w:rPr>
        <w:t>nvaliditetom u iznosu od 11.162,5</w:t>
      </w:r>
      <w:r w:rsidRPr="00FD397C">
        <w:rPr>
          <w:rFonts w:ascii="Times New Roman" w:hAnsi="Times New Roman" w:cs="Times New Roman"/>
        </w:rPr>
        <w:t>0 kn (NN 117/21</w:t>
      </w:r>
      <w:r w:rsidR="00C005F3">
        <w:rPr>
          <w:rFonts w:ascii="Times New Roman" w:hAnsi="Times New Roman" w:cs="Times New Roman"/>
        </w:rPr>
        <w:t>;</w:t>
      </w:r>
      <w:r w:rsidRPr="00FD397C">
        <w:rPr>
          <w:rFonts w:ascii="Times New Roman" w:hAnsi="Times New Roman" w:cs="Times New Roman"/>
        </w:rPr>
        <w:t xml:space="preserve"> ako poslodavac zapošljava 20 i više radnika u obvezi je zaposliti 3% radnika koji se prema posebnom zakonu smatraju invalidi</w:t>
      </w:r>
      <w:r w:rsidR="00C005F3">
        <w:rPr>
          <w:rFonts w:ascii="Times New Roman" w:hAnsi="Times New Roman" w:cs="Times New Roman"/>
        </w:rPr>
        <w:t>ma)</w:t>
      </w:r>
      <w:r w:rsidRPr="00FD397C">
        <w:rPr>
          <w:rFonts w:ascii="Times New Roman" w:hAnsi="Times New Roman" w:cs="Times New Roman"/>
        </w:rPr>
        <w:t>.</w:t>
      </w:r>
    </w:p>
    <w:p w:rsidR="00B426DE" w:rsidRPr="00FD397C" w:rsidRDefault="00EA64C8" w:rsidP="00A241E5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Uplaćene su sudske pristojbe</w:t>
      </w:r>
      <w:r w:rsidR="00C005F3">
        <w:rPr>
          <w:rFonts w:ascii="Times New Roman" w:hAnsi="Times New Roman" w:cs="Times New Roman"/>
        </w:rPr>
        <w:t>,</w:t>
      </w:r>
      <w:r w:rsidRPr="00FD397C">
        <w:rPr>
          <w:rFonts w:ascii="Times New Roman" w:hAnsi="Times New Roman" w:cs="Times New Roman"/>
        </w:rPr>
        <w:t xml:space="preserve"> kao i troškovi sudskih postupaka </w:t>
      </w:r>
      <w:r w:rsidR="00B426DE" w:rsidRPr="00FD397C">
        <w:rPr>
          <w:rFonts w:ascii="Times New Roman" w:hAnsi="Times New Roman" w:cs="Times New Roman"/>
        </w:rPr>
        <w:t>za dvije pravomoćne presude radi isplate razlike plaće po povoljnijoj osnovici za razdoblje od prosinc</w:t>
      </w:r>
      <w:r w:rsidR="00074701" w:rsidRPr="00FD397C">
        <w:rPr>
          <w:rFonts w:ascii="Times New Roman" w:hAnsi="Times New Roman" w:cs="Times New Roman"/>
        </w:rPr>
        <w:t>a 2015. do siječnja 2017.</w:t>
      </w:r>
      <w:r w:rsidR="00C005F3">
        <w:rPr>
          <w:rFonts w:ascii="Times New Roman" w:hAnsi="Times New Roman" w:cs="Times New Roman"/>
        </w:rPr>
        <w:t xml:space="preserve"> </w:t>
      </w:r>
      <w:r w:rsidR="00074701" w:rsidRPr="00FD397C">
        <w:rPr>
          <w:rFonts w:ascii="Times New Roman" w:hAnsi="Times New Roman" w:cs="Times New Roman"/>
        </w:rPr>
        <w:t xml:space="preserve">godine, a za još šest zaposlenika sudski </w:t>
      </w:r>
      <w:r w:rsidR="00C005F3">
        <w:rPr>
          <w:rFonts w:ascii="Times New Roman" w:hAnsi="Times New Roman" w:cs="Times New Roman"/>
        </w:rPr>
        <w:t xml:space="preserve">su </w:t>
      </w:r>
      <w:r w:rsidR="00074701" w:rsidRPr="00FD397C">
        <w:rPr>
          <w:rFonts w:ascii="Times New Roman" w:hAnsi="Times New Roman" w:cs="Times New Roman"/>
        </w:rPr>
        <w:t>spor</w:t>
      </w:r>
      <w:r w:rsidR="00C005F3">
        <w:rPr>
          <w:rFonts w:ascii="Times New Roman" w:hAnsi="Times New Roman" w:cs="Times New Roman"/>
        </w:rPr>
        <w:t>ovi</w:t>
      </w:r>
      <w:r w:rsidR="00074701" w:rsidRPr="00FD397C">
        <w:rPr>
          <w:rFonts w:ascii="Times New Roman" w:hAnsi="Times New Roman" w:cs="Times New Roman"/>
        </w:rPr>
        <w:t xml:space="preserve"> u tijeku.</w:t>
      </w:r>
    </w:p>
    <w:p w:rsidR="00A241E5" w:rsidRPr="00FD397C" w:rsidRDefault="00A241E5" w:rsidP="00A241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Iznos od 9.400,00 kn utrošen je</w:t>
      </w:r>
      <w:r w:rsidR="00C005F3">
        <w:rPr>
          <w:rFonts w:ascii="Times New Roman" w:hAnsi="Times New Roman" w:cs="Times New Roman"/>
        </w:rPr>
        <w:t xml:space="preserve"> za nagrade </w:t>
      </w:r>
      <w:r w:rsidR="00C005F3" w:rsidRPr="00FD397C">
        <w:rPr>
          <w:rFonts w:ascii="Times New Roman" w:hAnsi="Times New Roman" w:cs="Times New Roman"/>
        </w:rPr>
        <w:t>učenicima</w:t>
      </w:r>
      <w:r w:rsidR="00C005F3">
        <w:rPr>
          <w:rFonts w:ascii="Times New Roman" w:hAnsi="Times New Roman" w:cs="Times New Roman"/>
        </w:rPr>
        <w:t xml:space="preserve"> koji su</w:t>
      </w:r>
      <w:r w:rsidR="00C005F3" w:rsidRPr="00FD397C">
        <w:rPr>
          <w:rFonts w:ascii="Times New Roman" w:hAnsi="Times New Roman" w:cs="Times New Roman"/>
        </w:rPr>
        <w:t xml:space="preserve"> šk. god. 2021./2022.</w:t>
      </w:r>
      <w:r w:rsidR="00C005F3">
        <w:rPr>
          <w:rFonts w:ascii="Times New Roman" w:hAnsi="Times New Roman" w:cs="Times New Roman"/>
        </w:rPr>
        <w:t xml:space="preserve"> ostvarili najbolje rezultate na natjecanjima, kao i onima koji su tijekom cjelokupnog svog školovanja u našoj školi sudjelovali u pojedinim izvannastavnim aktivnostima, poput zbora i ŠŠD-a „Mladen Dananić“.</w:t>
      </w:r>
      <w:r w:rsidR="00C005F3" w:rsidRPr="00FD397C">
        <w:rPr>
          <w:rFonts w:ascii="Times New Roman" w:hAnsi="Times New Roman" w:cs="Times New Roman"/>
        </w:rPr>
        <w:t xml:space="preserve"> </w:t>
      </w:r>
      <w:r w:rsidR="00C005F3">
        <w:rPr>
          <w:rFonts w:ascii="Times New Roman" w:hAnsi="Times New Roman" w:cs="Times New Roman"/>
        </w:rPr>
        <w:t xml:space="preserve">Učenici </w:t>
      </w:r>
      <w:r w:rsidR="00C005F3">
        <w:rPr>
          <w:rFonts w:ascii="Times New Roman" w:hAnsi="Times New Roman" w:cs="Times New Roman"/>
        </w:rPr>
        <w:lastRenderedPageBreak/>
        <w:t>su bili</w:t>
      </w:r>
      <w:r w:rsidR="00C005F3" w:rsidRPr="00FD397C">
        <w:rPr>
          <w:rFonts w:ascii="Times New Roman" w:hAnsi="Times New Roman" w:cs="Times New Roman"/>
        </w:rPr>
        <w:t xml:space="preserve"> </w:t>
      </w:r>
      <w:r w:rsidR="00C005F3">
        <w:rPr>
          <w:rFonts w:ascii="Times New Roman" w:hAnsi="Times New Roman" w:cs="Times New Roman"/>
        </w:rPr>
        <w:t>nagrađeni</w:t>
      </w:r>
      <w:r w:rsidR="00C005F3" w:rsidRPr="00FD397C">
        <w:rPr>
          <w:rFonts w:ascii="Times New Roman" w:hAnsi="Times New Roman" w:cs="Times New Roman"/>
        </w:rPr>
        <w:t xml:space="preserve"> bonovima trgovačkog centra City Centar</w:t>
      </w:r>
      <w:r w:rsidR="00C005F3">
        <w:rPr>
          <w:rFonts w:ascii="Times New Roman" w:hAnsi="Times New Roman" w:cs="Times New Roman"/>
        </w:rPr>
        <w:t xml:space="preserve"> One</w:t>
      </w:r>
      <w:r w:rsidR="00C005F3" w:rsidRPr="00FD397C">
        <w:rPr>
          <w:rFonts w:ascii="Times New Roman" w:hAnsi="Times New Roman" w:cs="Times New Roman"/>
        </w:rPr>
        <w:t xml:space="preserve"> u iznosu od 200,00 kn</w:t>
      </w:r>
      <w:r w:rsidR="00C005F3">
        <w:rPr>
          <w:rFonts w:ascii="Times New Roman" w:hAnsi="Times New Roman" w:cs="Times New Roman"/>
        </w:rPr>
        <w:t>,</w:t>
      </w:r>
      <w:r w:rsidR="00C005F3" w:rsidRPr="00FD397C">
        <w:rPr>
          <w:rFonts w:ascii="Times New Roman" w:hAnsi="Times New Roman" w:cs="Times New Roman"/>
        </w:rPr>
        <w:t xml:space="preserve"> uz izuzetak dvoje učenika koji su bili najuspješniji natjecatelji</w:t>
      </w:r>
      <w:r w:rsidR="00C005F3">
        <w:rPr>
          <w:rFonts w:ascii="Times New Roman" w:hAnsi="Times New Roman" w:cs="Times New Roman"/>
        </w:rPr>
        <w:t>, jedan u nezavršnim, a jedan u završnim razredima,</w:t>
      </w:r>
      <w:r w:rsidR="00C005F3" w:rsidRPr="00FD397C">
        <w:rPr>
          <w:rFonts w:ascii="Times New Roman" w:hAnsi="Times New Roman" w:cs="Times New Roman"/>
        </w:rPr>
        <w:t xml:space="preserve"> </w:t>
      </w:r>
      <w:r w:rsidR="00C005F3">
        <w:rPr>
          <w:rFonts w:ascii="Times New Roman" w:hAnsi="Times New Roman" w:cs="Times New Roman"/>
        </w:rPr>
        <w:t>koji</w:t>
      </w:r>
      <w:r w:rsidR="00C005F3" w:rsidRPr="00FD397C">
        <w:rPr>
          <w:rFonts w:ascii="Times New Roman" w:hAnsi="Times New Roman" w:cs="Times New Roman"/>
        </w:rPr>
        <w:t xml:space="preserve"> su nagrađeni bonovima u vrijednosti od 400,00 kn.</w:t>
      </w: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  <w:color w:val="7030A0"/>
        </w:rPr>
      </w:pP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t xml:space="preserve">Konto 343 </w:t>
      </w:r>
      <w:r w:rsidRPr="00FD397C">
        <w:rPr>
          <w:rFonts w:ascii="Times New Roman" w:hAnsi="Times New Roman" w:cs="Times New Roman"/>
          <w:b/>
        </w:rPr>
        <w:t>– Ostali financijski rashodi</w:t>
      </w:r>
      <w:r w:rsidR="00BC1429">
        <w:rPr>
          <w:rFonts w:ascii="Times New Roman" w:hAnsi="Times New Roman" w:cs="Times New Roman"/>
          <w:b/>
        </w:rPr>
        <w:t xml:space="preserve"> - </w:t>
      </w:r>
      <w:r w:rsidRPr="00FD397C">
        <w:rPr>
          <w:rFonts w:ascii="Times New Roman" w:hAnsi="Times New Roman" w:cs="Times New Roman"/>
        </w:rPr>
        <w:t>U prethodnom izvješta</w:t>
      </w:r>
      <w:r w:rsidR="00EA64C8" w:rsidRPr="00FD397C">
        <w:rPr>
          <w:rFonts w:ascii="Times New Roman" w:hAnsi="Times New Roman" w:cs="Times New Roman"/>
        </w:rPr>
        <w:t xml:space="preserve">jnom razdoblju ostvareno je </w:t>
      </w:r>
      <w:r w:rsidRPr="00FD397C">
        <w:rPr>
          <w:rFonts w:ascii="Times New Roman" w:hAnsi="Times New Roman" w:cs="Times New Roman"/>
        </w:rPr>
        <w:t>3</w:t>
      </w:r>
      <w:r w:rsidR="00EA64C8" w:rsidRPr="00FD397C">
        <w:rPr>
          <w:rFonts w:ascii="Times New Roman" w:hAnsi="Times New Roman" w:cs="Times New Roman"/>
        </w:rPr>
        <w:t>.203,</w:t>
      </w:r>
      <w:r w:rsidRPr="00FD397C">
        <w:rPr>
          <w:rFonts w:ascii="Times New Roman" w:hAnsi="Times New Roman" w:cs="Times New Roman"/>
        </w:rPr>
        <w:t>00 kn, a u tekućem izvješta</w:t>
      </w:r>
      <w:r w:rsidR="00EA64C8" w:rsidRPr="00FD397C">
        <w:rPr>
          <w:rFonts w:ascii="Times New Roman" w:hAnsi="Times New Roman" w:cs="Times New Roman"/>
        </w:rPr>
        <w:t>jnom razdoblju iznos od 9.195,78 kn</w:t>
      </w:r>
      <w:r w:rsidR="009D12DD" w:rsidRPr="00FD397C">
        <w:rPr>
          <w:rFonts w:ascii="Times New Roman" w:hAnsi="Times New Roman" w:cs="Times New Roman"/>
        </w:rPr>
        <w:t xml:space="preserve"> </w:t>
      </w:r>
      <w:r w:rsidRPr="00FD397C">
        <w:rPr>
          <w:rFonts w:ascii="Times New Roman" w:hAnsi="Times New Roman" w:cs="Times New Roman"/>
        </w:rPr>
        <w:t>po sudskim presudama za dvoje djelatnika na ime zateznih kamata za poreze, doprinose i sudske troškove, te za mjesečne naknade bankama i za pretplate na certifikat COP.</w:t>
      </w: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  <w:color w:val="7030A0"/>
        </w:rPr>
      </w:pP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t>Konto 372</w:t>
      </w:r>
      <w:r w:rsidRPr="00FD397C">
        <w:rPr>
          <w:rFonts w:ascii="Times New Roman" w:hAnsi="Times New Roman" w:cs="Times New Roman"/>
          <w:b/>
        </w:rPr>
        <w:t xml:space="preserve"> - Naknade građanima i kućanstvima u naravi</w:t>
      </w:r>
      <w:r w:rsidR="00BC1429">
        <w:rPr>
          <w:rFonts w:ascii="Times New Roman" w:hAnsi="Times New Roman" w:cs="Times New Roman"/>
        </w:rPr>
        <w:t xml:space="preserve"> - </w:t>
      </w:r>
      <w:r w:rsidRPr="00FD397C">
        <w:rPr>
          <w:rFonts w:ascii="Times New Roman" w:hAnsi="Times New Roman" w:cs="Times New Roman"/>
        </w:rPr>
        <w:t>U tekućem izvještajnom razdoblju ostvaren je iznos od 90.700,08 kn.</w:t>
      </w: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  <w:lang w:eastAsia="en-US"/>
        </w:rPr>
      </w:pPr>
      <w:r w:rsidRPr="00FD397C">
        <w:rPr>
          <w:rFonts w:ascii="Times New Roman" w:hAnsi="Times New Roman" w:cs="Times New Roman"/>
        </w:rPr>
        <w:t>Iznos od 82.199</w:t>
      </w:r>
      <w:r w:rsidR="006C7B8E">
        <w:rPr>
          <w:rFonts w:ascii="Times New Roman" w:hAnsi="Times New Roman" w:cs="Times New Roman"/>
        </w:rPr>
        <w:t>,</w:t>
      </w:r>
      <w:r w:rsidRPr="00FD397C">
        <w:rPr>
          <w:rFonts w:ascii="Times New Roman" w:hAnsi="Times New Roman" w:cs="Times New Roman"/>
        </w:rPr>
        <w:t>52 kn utrošen je za nabavku udžbenika i drugih obrazovnih materijala za šk.</w:t>
      </w:r>
      <w:r w:rsidR="006C7B8E">
        <w:rPr>
          <w:rFonts w:ascii="Times New Roman" w:hAnsi="Times New Roman" w:cs="Times New Roman"/>
        </w:rPr>
        <w:t xml:space="preserve"> </w:t>
      </w:r>
      <w:r w:rsidRPr="00FD397C">
        <w:rPr>
          <w:rFonts w:ascii="Times New Roman" w:hAnsi="Times New Roman" w:cs="Times New Roman"/>
        </w:rPr>
        <w:t>god. 2022./2023. za učenike prvih, drugih, trećih i četvrtih razreda.</w:t>
      </w:r>
      <w:r w:rsidRPr="00FD397C">
        <w:rPr>
          <w:rFonts w:ascii="Times New Roman" w:hAnsi="Times New Roman" w:cs="Times New Roman"/>
          <w:lang w:eastAsia="en-US"/>
        </w:rPr>
        <w:t xml:space="preserve"> Osnovni je cilj udžbenicima i drugim obrazovnim materijalima koji su besplatni za roditelje motivirati učenike osnovnih škola da upišu programe naše škole</w:t>
      </w:r>
      <w:r w:rsidR="006C7B8E">
        <w:rPr>
          <w:rFonts w:ascii="Times New Roman" w:hAnsi="Times New Roman" w:cs="Times New Roman"/>
          <w:lang w:eastAsia="en-US"/>
        </w:rPr>
        <w:t>.</w:t>
      </w:r>
    </w:p>
    <w:p w:rsidR="00A241E5" w:rsidRPr="00FD397C" w:rsidRDefault="00870E51" w:rsidP="00A241E5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Iznos od 8.500,56</w:t>
      </w:r>
      <w:r w:rsidR="00A241E5" w:rsidRPr="00FD397C">
        <w:rPr>
          <w:rFonts w:ascii="Times New Roman" w:hAnsi="Times New Roman" w:cs="Times New Roman"/>
        </w:rPr>
        <w:t xml:space="preserve"> doznačen je dobavljaču za novu </w:t>
      </w:r>
      <w:r w:rsidR="006C7B8E">
        <w:rPr>
          <w:rFonts w:ascii="Times New Roman" w:hAnsi="Times New Roman" w:cs="Times New Roman"/>
        </w:rPr>
        <w:t>S</w:t>
      </w:r>
      <w:r w:rsidR="00A241E5" w:rsidRPr="00FD397C">
        <w:rPr>
          <w:rFonts w:ascii="Times New Roman" w:hAnsi="Times New Roman" w:cs="Times New Roman"/>
        </w:rPr>
        <w:t>hemu školskog voća učenicima srednjih škola, a sredstva financira Europska unija u okviru Školske sheme za 2021./2022. školsku godinu.</w:t>
      </w: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  <w:color w:val="7030A0"/>
        </w:rPr>
      </w:pPr>
    </w:p>
    <w:p w:rsidR="00DF0A25" w:rsidRPr="00FD397C" w:rsidRDefault="00DF0A25" w:rsidP="00A241E5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t>Konto 422</w:t>
      </w:r>
      <w:r w:rsidR="006C7B8E">
        <w:rPr>
          <w:rFonts w:ascii="Times New Roman" w:hAnsi="Times New Roman" w:cs="Times New Roman"/>
          <w:i/>
        </w:rPr>
        <w:t xml:space="preserve"> - </w:t>
      </w:r>
      <w:r w:rsidRPr="00FD397C">
        <w:rPr>
          <w:rFonts w:ascii="Times New Roman" w:hAnsi="Times New Roman" w:cs="Times New Roman"/>
          <w:b/>
        </w:rPr>
        <w:t>Rashodi za nabavu proizvedene dugotrajne imovine</w:t>
      </w:r>
      <w:r w:rsidR="00A241E5" w:rsidRPr="00FD397C">
        <w:rPr>
          <w:rFonts w:ascii="Times New Roman" w:hAnsi="Times New Roman" w:cs="Times New Roman"/>
          <w:b/>
        </w:rPr>
        <w:t xml:space="preserve"> </w:t>
      </w:r>
      <w:r w:rsidR="0063626F" w:rsidRPr="00FD397C">
        <w:rPr>
          <w:rFonts w:ascii="Times New Roman" w:hAnsi="Times New Roman" w:cs="Times New Roman"/>
          <w:b/>
        </w:rPr>
        <w:t>–</w:t>
      </w:r>
      <w:r w:rsidR="0063626F" w:rsidRPr="00FD397C">
        <w:rPr>
          <w:rFonts w:ascii="Times New Roman" w:hAnsi="Times New Roman" w:cs="Times New Roman"/>
        </w:rPr>
        <w:t xml:space="preserve"> U prethodnom izvještajnom razdoblju ostvareno je 11.933,00 kn, a u tekućem izvještajnom razdoblju 51.164,00</w:t>
      </w:r>
      <w:r w:rsidR="0063626F" w:rsidRPr="00FD397C">
        <w:rPr>
          <w:rFonts w:ascii="Times New Roman" w:hAnsi="Times New Roman" w:cs="Times New Roman"/>
          <w:b/>
        </w:rPr>
        <w:t xml:space="preserve"> </w:t>
      </w:r>
      <w:r w:rsidR="0063626F" w:rsidRPr="00FD397C">
        <w:rPr>
          <w:rFonts w:ascii="Times New Roman" w:hAnsi="Times New Roman" w:cs="Times New Roman"/>
        </w:rPr>
        <w:t>za nabavu</w:t>
      </w:r>
      <w:r w:rsidR="006C7B8E">
        <w:rPr>
          <w:rFonts w:ascii="Times New Roman" w:hAnsi="Times New Roman" w:cs="Times New Roman"/>
        </w:rPr>
        <w:t xml:space="preserve"> računalne</w:t>
      </w:r>
      <w:r w:rsidR="0063626F" w:rsidRPr="00FD397C">
        <w:rPr>
          <w:rFonts w:ascii="Times New Roman" w:hAnsi="Times New Roman" w:cs="Times New Roman"/>
        </w:rPr>
        <w:t xml:space="preserve"> opreme </w:t>
      </w:r>
      <w:r w:rsidR="006C7B8E">
        <w:rPr>
          <w:rFonts w:ascii="Times New Roman" w:hAnsi="Times New Roman" w:cs="Times New Roman"/>
        </w:rPr>
        <w:t xml:space="preserve">odnosno </w:t>
      </w:r>
      <w:r w:rsidR="0063626F" w:rsidRPr="00FD397C">
        <w:rPr>
          <w:rFonts w:ascii="Times New Roman" w:hAnsi="Times New Roman" w:cs="Times New Roman"/>
        </w:rPr>
        <w:t>projektor</w:t>
      </w:r>
      <w:r w:rsidR="006C7B8E">
        <w:rPr>
          <w:rFonts w:ascii="Times New Roman" w:hAnsi="Times New Roman" w:cs="Times New Roman"/>
        </w:rPr>
        <w:t>a, stolnih</w:t>
      </w:r>
      <w:r w:rsidR="0063626F" w:rsidRPr="00FD397C">
        <w:rPr>
          <w:rFonts w:ascii="Times New Roman" w:hAnsi="Times New Roman" w:cs="Times New Roman"/>
        </w:rPr>
        <w:t xml:space="preserve"> računala i </w:t>
      </w:r>
      <w:r w:rsidR="006C7B8E">
        <w:rPr>
          <w:rFonts w:ascii="Times New Roman" w:hAnsi="Times New Roman" w:cs="Times New Roman"/>
        </w:rPr>
        <w:t>prijenosnih računala.</w:t>
      </w:r>
    </w:p>
    <w:p w:rsidR="00BF20E3" w:rsidRPr="00FD397C" w:rsidRDefault="00BF20E3" w:rsidP="00A241E5">
      <w:pPr>
        <w:pStyle w:val="Bezproreda"/>
        <w:jc w:val="both"/>
        <w:rPr>
          <w:rFonts w:ascii="Times New Roman" w:hAnsi="Times New Roman" w:cs="Times New Roman"/>
        </w:rPr>
      </w:pPr>
    </w:p>
    <w:p w:rsidR="00066ABC" w:rsidRPr="00FD397C" w:rsidRDefault="0063626F" w:rsidP="00066ABC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t xml:space="preserve">Konto 424 </w:t>
      </w:r>
      <w:r w:rsidRPr="00FD397C">
        <w:rPr>
          <w:rFonts w:ascii="Times New Roman" w:hAnsi="Times New Roman" w:cs="Times New Roman"/>
        </w:rPr>
        <w:t xml:space="preserve">– </w:t>
      </w:r>
      <w:r w:rsidRPr="00FD397C">
        <w:rPr>
          <w:rFonts w:ascii="Times New Roman" w:hAnsi="Times New Roman" w:cs="Times New Roman"/>
          <w:b/>
        </w:rPr>
        <w:t>Knjige -</w:t>
      </w:r>
      <w:r w:rsidR="00066ABC" w:rsidRPr="00FD397C">
        <w:rPr>
          <w:rFonts w:ascii="Times New Roman" w:hAnsi="Times New Roman" w:cs="Times New Roman"/>
        </w:rPr>
        <w:t xml:space="preserve"> U tekućem </w:t>
      </w:r>
      <w:r w:rsidR="005E0C34" w:rsidRPr="00FD397C">
        <w:rPr>
          <w:rFonts w:ascii="Times New Roman" w:hAnsi="Times New Roman" w:cs="Times New Roman"/>
        </w:rPr>
        <w:t>razdoblju</w:t>
      </w:r>
      <w:r w:rsidR="00C92631">
        <w:rPr>
          <w:rFonts w:ascii="Times New Roman" w:hAnsi="Times New Roman" w:cs="Times New Roman"/>
        </w:rPr>
        <w:t>,</w:t>
      </w:r>
      <w:r w:rsidR="00066ABC" w:rsidRPr="00FD397C">
        <w:rPr>
          <w:rFonts w:ascii="Times New Roman" w:hAnsi="Times New Roman" w:cs="Times New Roman"/>
        </w:rPr>
        <w:t xml:space="preserve"> kao i u prethodnom</w:t>
      </w:r>
      <w:r w:rsidR="00C92631">
        <w:rPr>
          <w:rFonts w:ascii="Times New Roman" w:hAnsi="Times New Roman" w:cs="Times New Roman"/>
        </w:rPr>
        <w:t>,</w:t>
      </w:r>
      <w:r w:rsidR="00066ABC" w:rsidRPr="00FD397C">
        <w:rPr>
          <w:rFonts w:ascii="Times New Roman" w:hAnsi="Times New Roman" w:cs="Times New Roman"/>
        </w:rPr>
        <w:t xml:space="preserve"> iznos od 4.000,00 kn utrošen je za opremanje školske knjižnice obveznom lektirom i stručnom literaturom.</w:t>
      </w:r>
    </w:p>
    <w:p w:rsidR="0063626F" w:rsidRPr="00FD397C" w:rsidRDefault="0063626F" w:rsidP="00A241E5">
      <w:pPr>
        <w:pStyle w:val="Bezproreda"/>
        <w:jc w:val="both"/>
        <w:rPr>
          <w:rFonts w:ascii="Times New Roman" w:hAnsi="Times New Roman" w:cs="Times New Roman"/>
          <w:b/>
        </w:rPr>
      </w:pPr>
    </w:p>
    <w:p w:rsidR="006D510A" w:rsidRPr="00FD397C" w:rsidRDefault="00066ABC" w:rsidP="00A241E5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t xml:space="preserve">Konto 451 </w:t>
      </w:r>
      <w:r w:rsidR="00A241E5" w:rsidRPr="00FD397C">
        <w:rPr>
          <w:rFonts w:ascii="Times New Roman" w:hAnsi="Times New Roman" w:cs="Times New Roman"/>
          <w:b/>
        </w:rPr>
        <w:t>– Dodatna ulaganja na građevinskim objektima</w:t>
      </w:r>
      <w:r w:rsidR="006E5BF0">
        <w:rPr>
          <w:rFonts w:ascii="Times New Roman" w:hAnsi="Times New Roman" w:cs="Times New Roman"/>
          <w:b/>
        </w:rPr>
        <w:t xml:space="preserve"> -</w:t>
      </w:r>
      <w:r w:rsidR="00A241E5" w:rsidRPr="00FD397C">
        <w:rPr>
          <w:rFonts w:ascii="Times New Roman" w:hAnsi="Times New Roman" w:cs="Times New Roman"/>
        </w:rPr>
        <w:t xml:space="preserve"> </w:t>
      </w:r>
      <w:r w:rsidR="006D510A" w:rsidRPr="00FD397C">
        <w:rPr>
          <w:rFonts w:ascii="Times New Roman" w:hAnsi="Times New Roman" w:cs="Times New Roman"/>
        </w:rPr>
        <w:t>U prethodnom izvještajn</w:t>
      </w:r>
      <w:r w:rsidR="00DF0A25" w:rsidRPr="00FD397C">
        <w:rPr>
          <w:rFonts w:ascii="Times New Roman" w:hAnsi="Times New Roman" w:cs="Times New Roman"/>
        </w:rPr>
        <w:t>om razdoblju ostv</w:t>
      </w:r>
      <w:r w:rsidRPr="00FD397C">
        <w:rPr>
          <w:rFonts w:ascii="Times New Roman" w:hAnsi="Times New Roman" w:cs="Times New Roman"/>
        </w:rPr>
        <w:t>areno je 8.311</w:t>
      </w:r>
      <w:r w:rsidR="00DF0A25" w:rsidRPr="00FD397C">
        <w:rPr>
          <w:rFonts w:ascii="Times New Roman" w:hAnsi="Times New Roman" w:cs="Times New Roman"/>
        </w:rPr>
        <w:t>,00</w:t>
      </w:r>
      <w:r w:rsidR="006D510A" w:rsidRPr="00FD397C">
        <w:rPr>
          <w:rFonts w:ascii="Times New Roman" w:hAnsi="Times New Roman" w:cs="Times New Roman"/>
        </w:rPr>
        <w:t xml:space="preserve"> kn, a u tekućem i</w:t>
      </w:r>
      <w:r w:rsidRPr="00FD397C">
        <w:rPr>
          <w:rFonts w:ascii="Times New Roman" w:hAnsi="Times New Roman" w:cs="Times New Roman"/>
        </w:rPr>
        <w:t>zvještajnom razdoblju 332.681,25</w:t>
      </w:r>
      <w:r w:rsidR="006D510A" w:rsidRPr="00FD397C">
        <w:rPr>
          <w:rFonts w:ascii="Times New Roman" w:hAnsi="Times New Roman" w:cs="Times New Roman"/>
        </w:rPr>
        <w:t xml:space="preserve"> kn.</w:t>
      </w: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 xml:space="preserve">Iznos od 90.431,25 kn doznačen je za radove </w:t>
      </w:r>
      <w:r w:rsidR="00C92631" w:rsidRPr="00C92631">
        <w:rPr>
          <w:rFonts w:ascii="Times New Roman" w:hAnsi="Times New Roman" w:cs="Times New Roman"/>
        </w:rPr>
        <w:t>na sanaciji štete na plasteniku za hidroponski uzgoj povrća, nastale prilikom izvođenja radova na izgradnji radionica za praktičnu nastavu.</w:t>
      </w:r>
    </w:p>
    <w:p w:rsidR="00A241E5" w:rsidRDefault="00980158" w:rsidP="00A241E5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 xml:space="preserve">Iznos od 242.250,00 kn odnosi se </w:t>
      </w:r>
      <w:r w:rsidR="00C92631">
        <w:rPr>
          <w:rFonts w:ascii="Times New Roman" w:hAnsi="Times New Roman" w:cs="Times New Roman"/>
        </w:rPr>
        <w:t>na</w:t>
      </w:r>
      <w:r w:rsidRPr="00FD397C">
        <w:rPr>
          <w:rFonts w:ascii="Times New Roman" w:hAnsi="Times New Roman" w:cs="Times New Roman"/>
        </w:rPr>
        <w:t xml:space="preserve"> usluge izrade projektno-tehničke dokumentacije za energetsku obnovu</w:t>
      </w:r>
      <w:r w:rsidR="00C92631">
        <w:rPr>
          <w:rFonts w:ascii="Times New Roman" w:hAnsi="Times New Roman" w:cs="Times New Roman"/>
        </w:rPr>
        <w:t>.</w:t>
      </w:r>
      <w:r w:rsidRPr="00FD397C">
        <w:rPr>
          <w:rFonts w:ascii="Times New Roman" w:hAnsi="Times New Roman" w:cs="Times New Roman"/>
        </w:rPr>
        <w:t xml:space="preserve"> </w:t>
      </w:r>
      <w:r w:rsidR="00C92631" w:rsidRPr="00C92631">
        <w:rPr>
          <w:rFonts w:ascii="Times New Roman" w:hAnsi="Times New Roman" w:cs="Times New Roman"/>
        </w:rPr>
        <w:t>Iznos nije uplaćen dobavljaču do 31. 12. 2022. budući da je prema zaprimljenoj pisanoj uputi e-račun moguće platiti tek po dobivanju dozvole Upravnog odjela za gospodarstvo i fondove Europske unije, a koja dosad nije zaprimljena.</w:t>
      </w:r>
    </w:p>
    <w:p w:rsidR="00C92631" w:rsidRDefault="00C92631" w:rsidP="00A241E5">
      <w:pPr>
        <w:pStyle w:val="Bezproreda"/>
        <w:jc w:val="both"/>
        <w:rPr>
          <w:rFonts w:ascii="Times New Roman" w:hAnsi="Times New Roman" w:cs="Times New Roman"/>
        </w:rPr>
      </w:pPr>
    </w:p>
    <w:p w:rsidR="00306EFE" w:rsidRPr="00FD397C" w:rsidRDefault="00306EFE" w:rsidP="00A241E5">
      <w:pPr>
        <w:pStyle w:val="Bezproreda"/>
        <w:jc w:val="both"/>
        <w:rPr>
          <w:rFonts w:ascii="Times New Roman" w:hAnsi="Times New Roman" w:cs="Times New Roman"/>
        </w:rPr>
      </w:pPr>
    </w:p>
    <w:p w:rsidR="00A241E5" w:rsidRPr="00FD397C" w:rsidRDefault="00A241E5" w:rsidP="00A241E5">
      <w:pPr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b/>
          <w:i/>
          <w:u w:val="single"/>
        </w:rPr>
        <w:t>Konto 922</w:t>
      </w:r>
      <w:r w:rsidRPr="00FD397C">
        <w:rPr>
          <w:rFonts w:ascii="Times New Roman" w:hAnsi="Times New Roman" w:cs="Times New Roman"/>
          <w:b/>
        </w:rPr>
        <w:t xml:space="preserve"> – </w:t>
      </w:r>
      <w:r w:rsidRPr="00FD397C">
        <w:rPr>
          <w:rFonts w:ascii="Times New Roman" w:hAnsi="Times New Roman" w:cs="Times New Roman"/>
        </w:rPr>
        <w:t xml:space="preserve">U tekućem izvještajnom </w:t>
      </w:r>
      <w:r w:rsidR="00BF20E3" w:rsidRPr="00FD397C">
        <w:rPr>
          <w:rFonts w:ascii="Times New Roman" w:hAnsi="Times New Roman" w:cs="Times New Roman"/>
        </w:rPr>
        <w:t>razdoblju ostvareno je 26.725,97</w:t>
      </w:r>
      <w:r w:rsidRPr="00FD397C">
        <w:rPr>
          <w:rFonts w:ascii="Times New Roman" w:hAnsi="Times New Roman" w:cs="Times New Roman"/>
        </w:rPr>
        <w:t xml:space="preserve"> kn viška prihoda i primitaka, a što sa zbrojem prenesenog viška u iznosu od 118.518,52 kn daje ukupan višak prihoda i primitaka raspoloživ u sljedećem r</w:t>
      </w:r>
      <w:r w:rsidR="00670830">
        <w:rPr>
          <w:rFonts w:ascii="Times New Roman" w:hAnsi="Times New Roman" w:cs="Times New Roman"/>
        </w:rPr>
        <w:t xml:space="preserve">azdoblju u iznosu od </w:t>
      </w:r>
      <w:r w:rsidR="00BF20E3" w:rsidRPr="00FD397C">
        <w:rPr>
          <w:rFonts w:ascii="Times New Roman" w:hAnsi="Times New Roman" w:cs="Times New Roman"/>
        </w:rPr>
        <w:t>145.244,49</w:t>
      </w:r>
      <w:r w:rsidRPr="00FD397C">
        <w:rPr>
          <w:rFonts w:ascii="Times New Roman" w:hAnsi="Times New Roman" w:cs="Times New Roman"/>
        </w:rPr>
        <w:t xml:space="preserve"> kn.</w:t>
      </w:r>
    </w:p>
    <w:p w:rsidR="002F5076" w:rsidRDefault="002F5076" w:rsidP="00A241E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</w:p>
    <w:p w:rsidR="006A1A98" w:rsidRDefault="00A241E5" w:rsidP="00195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B3">
        <w:rPr>
          <w:rFonts w:ascii="Times New Roman" w:hAnsi="Times New Roman" w:cs="Times New Roman"/>
        </w:rPr>
        <w:tab/>
      </w:r>
      <w:r w:rsidR="00022CED">
        <w:rPr>
          <w:rFonts w:ascii="Times New Roman" w:hAnsi="Times New Roman" w:cs="Times New Roman"/>
          <w:sz w:val="24"/>
          <w:szCs w:val="24"/>
        </w:rPr>
        <w:tab/>
      </w:r>
      <w:r w:rsidR="00022CED">
        <w:rPr>
          <w:rFonts w:ascii="Times New Roman" w:hAnsi="Times New Roman" w:cs="Times New Roman"/>
          <w:sz w:val="24"/>
          <w:szCs w:val="24"/>
        </w:rPr>
        <w:tab/>
      </w:r>
      <w:r w:rsidRPr="00DB6874">
        <w:rPr>
          <w:rFonts w:ascii="Times New Roman" w:hAnsi="Times New Roman" w:cs="Times New Roman"/>
          <w:sz w:val="24"/>
          <w:szCs w:val="24"/>
        </w:rPr>
        <w:tab/>
      </w:r>
    </w:p>
    <w:p w:rsidR="006F44F2" w:rsidRPr="001F3B15" w:rsidRDefault="00B438E2" w:rsidP="001F3B15">
      <w:pPr>
        <w:pStyle w:val="Bezproreda"/>
        <w:rPr>
          <w:rFonts w:ascii="Times New Roman" w:hAnsi="Times New Roman" w:cs="Times New Roman"/>
        </w:rPr>
      </w:pPr>
      <w:r w:rsidRPr="001F3B15">
        <w:rPr>
          <w:rFonts w:ascii="Times New Roman" w:hAnsi="Times New Roman" w:cs="Times New Roman"/>
        </w:rPr>
        <w:t xml:space="preserve">Bilješke uz Obrazac: </w:t>
      </w:r>
      <w:r w:rsidR="00A213CE" w:rsidRPr="001F3B15">
        <w:rPr>
          <w:rFonts w:ascii="Times New Roman" w:hAnsi="Times New Roman" w:cs="Times New Roman"/>
        </w:rPr>
        <w:t>BILANCA</w:t>
      </w:r>
    </w:p>
    <w:p w:rsidR="00F838D5" w:rsidRPr="001F3B15" w:rsidRDefault="00A213CE" w:rsidP="001F3B15">
      <w:pPr>
        <w:pStyle w:val="Bezproreda"/>
        <w:ind w:firstLine="708"/>
        <w:rPr>
          <w:rFonts w:ascii="Times New Roman" w:hAnsi="Times New Roman" w:cs="Times New Roman"/>
          <w:b/>
        </w:rPr>
      </w:pPr>
      <w:r w:rsidRPr="001F3B15">
        <w:rPr>
          <w:rFonts w:ascii="Times New Roman" w:hAnsi="Times New Roman" w:cs="Times New Roman"/>
          <w:b/>
        </w:rPr>
        <w:t>IMOVINA I VLASTITI  IZVORI</w:t>
      </w:r>
    </w:p>
    <w:p w:rsidR="00E013C1" w:rsidRPr="00FD397C" w:rsidRDefault="00E013C1" w:rsidP="00E013C1">
      <w:pPr>
        <w:pStyle w:val="Bezproreda"/>
        <w:rPr>
          <w:rFonts w:ascii="Times New Roman" w:eastAsia="Times New Roman" w:hAnsi="Times New Roman" w:cs="Times New Roman"/>
          <w:b/>
        </w:rPr>
      </w:pPr>
    </w:p>
    <w:p w:rsidR="00B24151" w:rsidRPr="00FD397C" w:rsidRDefault="000C176D" w:rsidP="00EF258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D397C">
        <w:rPr>
          <w:rFonts w:ascii="Times New Roman" w:eastAsia="Times New Roman" w:hAnsi="Times New Roman" w:cs="Times New Roman"/>
        </w:rPr>
        <w:t>Bilanca je su</w:t>
      </w:r>
      <w:r w:rsidR="00B24151" w:rsidRPr="00FD397C">
        <w:rPr>
          <w:rFonts w:ascii="Times New Roman" w:eastAsia="Times New Roman" w:hAnsi="Times New Roman" w:cs="Times New Roman"/>
        </w:rPr>
        <w:t>stavni, vrijednosno iskazani pregled imovine, obveza i vlastitih izvora.</w:t>
      </w:r>
    </w:p>
    <w:p w:rsidR="00A213CE" w:rsidRPr="00FD397C" w:rsidRDefault="00A213CE" w:rsidP="00EF25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97C">
        <w:rPr>
          <w:rFonts w:ascii="Times New Roman" w:eastAsia="Times New Roman" w:hAnsi="Times New Roman" w:cs="Times New Roman"/>
        </w:rPr>
        <w:t xml:space="preserve">U </w:t>
      </w:r>
      <w:r w:rsidR="00C12486">
        <w:rPr>
          <w:rFonts w:ascii="Times New Roman" w:eastAsia="Times New Roman" w:hAnsi="Times New Roman" w:cs="Times New Roman"/>
        </w:rPr>
        <w:t>2022</w:t>
      </w:r>
      <w:r w:rsidRPr="00FD397C">
        <w:rPr>
          <w:rFonts w:ascii="Times New Roman" w:eastAsia="Times New Roman" w:hAnsi="Times New Roman" w:cs="Times New Roman"/>
        </w:rPr>
        <w:t>. godini došlo je do smanjenja kratkotrajne imovine za gotovo identično smanjenje obveza.</w:t>
      </w:r>
      <w:r w:rsidRPr="00FD397C">
        <w:rPr>
          <w:rFonts w:ascii="Times New Roman" w:hAnsi="Times New Roman" w:cs="Times New Roman"/>
        </w:rPr>
        <w:t xml:space="preserve"> </w:t>
      </w:r>
    </w:p>
    <w:p w:rsidR="00151B41" w:rsidRPr="00FD397C" w:rsidRDefault="00151B41" w:rsidP="00EF25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228C" w:rsidRPr="00FD397C" w:rsidRDefault="0073164B" w:rsidP="00EF2589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t xml:space="preserve">Konto 021 </w:t>
      </w:r>
      <w:r w:rsidR="00CB228C" w:rsidRPr="00FD397C">
        <w:rPr>
          <w:rFonts w:ascii="Times New Roman" w:hAnsi="Times New Roman" w:cs="Times New Roman"/>
        </w:rPr>
        <w:t xml:space="preserve">– </w:t>
      </w:r>
      <w:r w:rsidR="00CB228C" w:rsidRPr="00692EF4">
        <w:rPr>
          <w:rFonts w:ascii="Times New Roman" w:hAnsi="Times New Roman" w:cs="Times New Roman"/>
          <w:b/>
        </w:rPr>
        <w:t>Građevinski objekti</w:t>
      </w:r>
      <w:r w:rsidR="009228D9" w:rsidRPr="00FD397C">
        <w:rPr>
          <w:rFonts w:ascii="Times New Roman" w:hAnsi="Times New Roman" w:cs="Times New Roman"/>
        </w:rPr>
        <w:t xml:space="preserve"> </w:t>
      </w:r>
    </w:p>
    <w:p w:rsidR="008B07EB" w:rsidRPr="00FD397C" w:rsidRDefault="008B07EB" w:rsidP="00EF2589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Za nekretnine u vlasništvu</w:t>
      </w:r>
      <w:r w:rsidR="00392D9B" w:rsidRPr="00FD397C">
        <w:rPr>
          <w:rFonts w:ascii="Times New Roman" w:hAnsi="Times New Roman" w:cs="Times New Roman"/>
        </w:rPr>
        <w:t xml:space="preserve"> srednjoškolske ustanove</w:t>
      </w:r>
      <w:r w:rsidRPr="00FD397C">
        <w:rPr>
          <w:rFonts w:ascii="Times New Roman" w:hAnsi="Times New Roman" w:cs="Times New Roman"/>
        </w:rPr>
        <w:t xml:space="preserve"> upisana su vlasnička prava u zemljišnim knjigama - veza </w:t>
      </w:r>
      <w:r w:rsidRPr="00FD397C">
        <w:rPr>
          <w:rFonts w:ascii="Times New Roman" w:hAnsi="Times New Roman" w:cs="Times New Roman"/>
          <w:b/>
          <w:i/>
        </w:rPr>
        <w:t xml:space="preserve">ZK uložak: 4084 i kč.broj: 1834/10 katastarske općine: 335959, Zelina </w:t>
      </w:r>
      <w:r w:rsidRPr="00FD397C">
        <w:rPr>
          <w:rFonts w:ascii="Times New Roman" w:hAnsi="Times New Roman" w:cs="Times New Roman"/>
        </w:rPr>
        <w:t>(uknjižba prava vlasništva iz 2019.</w:t>
      </w:r>
      <w:r w:rsidR="00024A84">
        <w:rPr>
          <w:rFonts w:ascii="Times New Roman" w:hAnsi="Times New Roman" w:cs="Times New Roman"/>
        </w:rPr>
        <w:t xml:space="preserve"> </w:t>
      </w:r>
      <w:r w:rsidRPr="00FD397C">
        <w:rPr>
          <w:rFonts w:ascii="Times New Roman" w:hAnsi="Times New Roman" w:cs="Times New Roman"/>
        </w:rPr>
        <w:t>godine</w:t>
      </w:r>
      <w:r w:rsidR="006261D2" w:rsidRPr="00FD397C">
        <w:rPr>
          <w:rFonts w:ascii="Times New Roman" w:hAnsi="Times New Roman" w:cs="Times New Roman"/>
        </w:rPr>
        <w:t xml:space="preserve"> pod brojem: Z-12200/2019</w:t>
      </w:r>
      <w:r w:rsidRPr="00FD397C">
        <w:rPr>
          <w:rFonts w:ascii="Times New Roman" w:hAnsi="Times New Roman" w:cs="Times New Roman"/>
        </w:rPr>
        <w:t>).</w:t>
      </w:r>
    </w:p>
    <w:p w:rsidR="005F6FE2" w:rsidRPr="00FD397C" w:rsidRDefault="00FF2423" w:rsidP="005F6FE2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Zagrebačka ž</w:t>
      </w:r>
      <w:r w:rsidR="0073164B" w:rsidRPr="00FD397C">
        <w:rPr>
          <w:rFonts w:ascii="Times New Roman" w:hAnsi="Times New Roman" w:cs="Times New Roman"/>
        </w:rPr>
        <w:t>upanija refundirala je troškove od 90.431,25 kn</w:t>
      </w:r>
      <w:r w:rsidR="005F6FE2" w:rsidRPr="00FD397C">
        <w:rPr>
          <w:rFonts w:ascii="Times New Roman" w:hAnsi="Times New Roman" w:cs="Times New Roman"/>
        </w:rPr>
        <w:t xml:space="preserve"> za radove na </w:t>
      </w:r>
      <w:r w:rsidR="00024A84" w:rsidRPr="00C92631">
        <w:rPr>
          <w:rFonts w:ascii="Times New Roman" w:hAnsi="Times New Roman" w:cs="Times New Roman"/>
        </w:rPr>
        <w:t>sanaciji štete na plasteniku za hidroponski uzgoj povrća, nastale prilikom izvođenja radova na izgradnji radionica za praktičnu nastavu.</w:t>
      </w:r>
    </w:p>
    <w:p w:rsidR="00024A84" w:rsidRDefault="005F6FE2" w:rsidP="005F6FE2">
      <w:pPr>
        <w:pStyle w:val="Bezproreda"/>
        <w:jc w:val="both"/>
        <w:rPr>
          <w:rFonts w:ascii="Times New Roman" w:hAnsi="Times New Roman" w:cs="Times New Roman"/>
          <w:color w:val="4F81BD" w:themeColor="accent1"/>
        </w:rPr>
      </w:pPr>
      <w:r w:rsidRPr="00FD397C">
        <w:rPr>
          <w:rFonts w:ascii="Times New Roman" w:hAnsi="Times New Roman" w:cs="Times New Roman"/>
        </w:rPr>
        <w:lastRenderedPageBreak/>
        <w:t xml:space="preserve">Iznos od 242.250,00 kn doznačen je za </w:t>
      </w:r>
      <w:r w:rsidRPr="00FD397C">
        <w:rPr>
          <w:rFonts w:ascii="Times New Roman" w:eastAsia="Times New Roman" w:hAnsi="Times New Roman" w:cs="Times New Roman"/>
          <w:color w:val="000000"/>
          <w:shd w:val="clear" w:color="auto" w:fill="FFFFFF"/>
        </w:rPr>
        <w:t>usluge izrade projektno-tehničke dokumentacije za energetsku obnovu</w:t>
      </w:r>
      <w:r w:rsidR="00024A8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r w:rsidR="00024A84" w:rsidRPr="00024A84">
        <w:rPr>
          <w:rFonts w:ascii="Times New Roman" w:hAnsi="Times New Roman" w:cs="Times New Roman"/>
        </w:rPr>
        <w:t>Iznos nije uplaćen dobavljaču budući da je prema zaprimljenoj pisanoj uputi e-račun moguće platiti tek po dobivanju dozvole Upravnog odjela za gospodarstvo i fondove Europske unije, a koja dosad nije zaprimljena.</w:t>
      </w:r>
    </w:p>
    <w:p w:rsidR="00024A84" w:rsidRPr="00FD397C" w:rsidRDefault="005A626D" w:rsidP="005F6FE2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Zagrebačka županija je iznosom od 1.346.325,38 kn povećala vrijednost imovine škole za dodatna ulaganja na građevinskim objektima na ime DOGRADNJE RADIONA.</w:t>
      </w:r>
    </w:p>
    <w:p w:rsidR="00CB228C" w:rsidRPr="00FD397C" w:rsidRDefault="001C2111" w:rsidP="00EF2589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V</w:t>
      </w:r>
      <w:r w:rsidR="00151B41" w:rsidRPr="00FD397C">
        <w:rPr>
          <w:rFonts w:ascii="Times New Roman" w:hAnsi="Times New Roman" w:cs="Times New Roman"/>
        </w:rPr>
        <w:t>rijednost imovine</w:t>
      </w:r>
      <w:r w:rsidR="0049390D" w:rsidRPr="00FD397C">
        <w:rPr>
          <w:rFonts w:ascii="Times New Roman" w:hAnsi="Times New Roman" w:cs="Times New Roman"/>
        </w:rPr>
        <w:t xml:space="preserve"> </w:t>
      </w:r>
      <w:r w:rsidR="00151B41" w:rsidRPr="00FD397C">
        <w:rPr>
          <w:rFonts w:ascii="Times New Roman" w:hAnsi="Times New Roman" w:cs="Times New Roman"/>
        </w:rPr>
        <w:t xml:space="preserve">na zgradi škole </w:t>
      </w:r>
      <w:r w:rsidR="00E0348A" w:rsidRPr="00FD397C">
        <w:rPr>
          <w:rFonts w:ascii="Times New Roman" w:hAnsi="Times New Roman" w:cs="Times New Roman"/>
        </w:rPr>
        <w:t>u odnosu na prethodnu godinu umanjena je za redoviti ispravak vr</w:t>
      </w:r>
      <w:r w:rsidR="002574A9" w:rsidRPr="00FD397C">
        <w:rPr>
          <w:rFonts w:ascii="Times New Roman" w:hAnsi="Times New Roman" w:cs="Times New Roman"/>
        </w:rPr>
        <w:t>ijednosti građevinsk</w:t>
      </w:r>
      <w:r w:rsidR="007F0032" w:rsidRPr="00FD397C">
        <w:rPr>
          <w:rFonts w:ascii="Times New Roman" w:hAnsi="Times New Roman" w:cs="Times New Roman"/>
        </w:rPr>
        <w:t xml:space="preserve">ih objekata u iznosu od </w:t>
      </w:r>
      <w:r w:rsidR="005A626D" w:rsidRPr="00FD397C">
        <w:rPr>
          <w:rFonts w:ascii="Times New Roman" w:hAnsi="Times New Roman" w:cs="Times New Roman"/>
        </w:rPr>
        <w:t>180.258,18</w:t>
      </w:r>
      <w:r w:rsidR="002574A9" w:rsidRPr="00FD397C">
        <w:rPr>
          <w:rFonts w:ascii="Times New Roman" w:hAnsi="Times New Roman" w:cs="Times New Roman"/>
        </w:rPr>
        <w:t xml:space="preserve"> kn.</w:t>
      </w:r>
    </w:p>
    <w:p w:rsidR="00151B41" w:rsidRPr="00FD397C" w:rsidRDefault="00151B41" w:rsidP="00EF25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1B41" w:rsidRPr="00FD397C" w:rsidRDefault="003C1AE3" w:rsidP="00EF25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t xml:space="preserve">Konto 022 </w:t>
      </w:r>
      <w:r w:rsidR="00F94F51" w:rsidRPr="00FD397C">
        <w:rPr>
          <w:rFonts w:ascii="Times New Roman" w:hAnsi="Times New Roman" w:cs="Times New Roman"/>
        </w:rPr>
        <w:t>–</w:t>
      </w:r>
      <w:r w:rsidR="0079614B" w:rsidRPr="00FD397C">
        <w:rPr>
          <w:rFonts w:ascii="Times New Roman" w:hAnsi="Times New Roman" w:cs="Times New Roman"/>
        </w:rPr>
        <w:t xml:space="preserve"> </w:t>
      </w:r>
      <w:r w:rsidR="0079614B" w:rsidRPr="00692EF4">
        <w:rPr>
          <w:rFonts w:ascii="Times New Roman" w:hAnsi="Times New Roman" w:cs="Times New Roman"/>
          <w:b/>
        </w:rPr>
        <w:t>Postrojenja i oprema</w:t>
      </w:r>
    </w:p>
    <w:p w:rsidR="00D71B5A" w:rsidRPr="00FD397C" w:rsidRDefault="00064AE7" w:rsidP="00EF2589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Tijekom kalendarske godine 2022</w:t>
      </w:r>
      <w:r w:rsidR="00AC794E" w:rsidRPr="00FD397C">
        <w:rPr>
          <w:rFonts w:ascii="Times New Roman" w:hAnsi="Times New Roman" w:cs="Times New Roman"/>
        </w:rPr>
        <w:t xml:space="preserve">. Zagrebačka županija odobrila je financijska sredstva </w:t>
      </w:r>
      <w:r w:rsidRPr="00FD397C">
        <w:rPr>
          <w:rFonts w:ascii="Times New Roman" w:hAnsi="Times New Roman" w:cs="Times New Roman"/>
        </w:rPr>
        <w:t>u i</w:t>
      </w:r>
      <w:r w:rsidR="00D71B5A" w:rsidRPr="00FD397C">
        <w:rPr>
          <w:rFonts w:ascii="Times New Roman" w:hAnsi="Times New Roman" w:cs="Times New Roman"/>
        </w:rPr>
        <w:t>znos</w:t>
      </w:r>
      <w:r w:rsidRPr="00FD397C">
        <w:rPr>
          <w:rFonts w:ascii="Times New Roman" w:hAnsi="Times New Roman" w:cs="Times New Roman"/>
        </w:rPr>
        <w:t>u</w:t>
      </w:r>
      <w:r w:rsidR="00D71B5A" w:rsidRPr="00FD397C">
        <w:rPr>
          <w:rFonts w:ascii="Times New Roman" w:hAnsi="Times New Roman" w:cs="Times New Roman"/>
        </w:rPr>
        <w:t xml:space="preserve"> od 50.000,00 kn za nabavu </w:t>
      </w:r>
      <w:r w:rsidR="008E6A68">
        <w:rPr>
          <w:rFonts w:ascii="Times New Roman" w:hAnsi="Times New Roman" w:cs="Times New Roman"/>
        </w:rPr>
        <w:t xml:space="preserve">računalne </w:t>
      </w:r>
      <w:r w:rsidR="00D71B5A" w:rsidRPr="00FD397C">
        <w:rPr>
          <w:rFonts w:ascii="Times New Roman" w:hAnsi="Times New Roman" w:cs="Times New Roman"/>
        </w:rPr>
        <w:t>opreme</w:t>
      </w:r>
      <w:r w:rsidR="008E6A68">
        <w:rPr>
          <w:rFonts w:ascii="Times New Roman" w:hAnsi="Times New Roman" w:cs="Times New Roman"/>
        </w:rPr>
        <w:t xml:space="preserve"> odnosno </w:t>
      </w:r>
      <w:r w:rsidR="00D71B5A" w:rsidRPr="00FD397C">
        <w:rPr>
          <w:rFonts w:ascii="Times New Roman" w:hAnsi="Times New Roman" w:cs="Times New Roman"/>
        </w:rPr>
        <w:t xml:space="preserve">projektora, </w:t>
      </w:r>
      <w:r w:rsidR="008E6A68">
        <w:rPr>
          <w:rFonts w:ascii="Times New Roman" w:hAnsi="Times New Roman" w:cs="Times New Roman"/>
        </w:rPr>
        <w:t xml:space="preserve">prijenosnih </w:t>
      </w:r>
      <w:r w:rsidR="00D71B5A" w:rsidRPr="00FD397C">
        <w:rPr>
          <w:rFonts w:ascii="Times New Roman" w:hAnsi="Times New Roman" w:cs="Times New Roman"/>
        </w:rPr>
        <w:t xml:space="preserve">računala i </w:t>
      </w:r>
      <w:r w:rsidR="008E6A68">
        <w:rPr>
          <w:rFonts w:ascii="Times New Roman" w:hAnsi="Times New Roman" w:cs="Times New Roman"/>
        </w:rPr>
        <w:t>stolnih računala</w:t>
      </w:r>
      <w:r w:rsidR="00D71B5A" w:rsidRPr="00FD397C">
        <w:rPr>
          <w:rFonts w:ascii="Times New Roman" w:hAnsi="Times New Roman" w:cs="Times New Roman"/>
        </w:rPr>
        <w:t>, a razliku od računa u iznosu od 1.164,00 platila j</w:t>
      </w:r>
      <w:r w:rsidR="008E6A68">
        <w:rPr>
          <w:rFonts w:ascii="Times New Roman" w:hAnsi="Times New Roman" w:cs="Times New Roman"/>
        </w:rPr>
        <w:t>e</w:t>
      </w:r>
      <w:r w:rsidR="00D71B5A" w:rsidRPr="00FD397C">
        <w:rPr>
          <w:rFonts w:ascii="Times New Roman" w:hAnsi="Times New Roman" w:cs="Times New Roman"/>
        </w:rPr>
        <w:t xml:space="preserve"> škola iz vlastitih izvora.</w:t>
      </w:r>
    </w:p>
    <w:p w:rsidR="00546C9E" w:rsidRPr="00FD397C" w:rsidRDefault="00546C9E" w:rsidP="00EF2589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Razlika između početnog i završnog stanja nastala je zbog</w:t>
      </w:r>
      <w:r w:rsidR="00E970F1" w:rsidRPr="00FD397C">
        <w:rPr>
          <w:rFonts w:ascii="Times New Roman" w:hAnsi="Times New Roman" w:cs="Times New Roman"/>
        </w:rPr>
        <w:t xml:space="preserve"> otpisa opreme i namještaja koji je izvršen</w:t>
      </w:r>
      <w:r w:rsidRPr="00FD397C">
        <w:rPr>
          <w:rFonts w:ascii="Times New Roman" w:hAnsi="Times New Roman" w:cs="Times New Roman"/>
        </w:rPr>
        <w:t xml:space="preserve"> prema zapisniku o rezultatima popisa koj</w:t>
      </w:r>
      <w:r w:rsidR="008E6A68">
        <w:rPr>
          <w:rFonts w:ascii="Times New Roman" w:hAnsi="Times New Roman" w:cs="Times New Roman"/>
        </w:rPr>
        <w:t>i</w:t>
      </w:r>
      <w:r w:rsidRPr="00FD397C">
        <w:rPr>
          <w:rFonts w:ascii="Times New Roman" w:hAnsi="Times New Roman" w:cs="Times New Roman"/>
        </w:rPr>
        <w:t xml:space="preserve"> j</w:t>
      </w:r>
      <w:r w:rsidR="008E6A68">
        <w:rPr>
          <w:rFonts w:ascii="Times New Roman" w:hAnsi="Times New Roman" w:cs="Times New Roman"/>
        </w:rPr>
        <w:t xml:space="preserve">e </w:t>
      </w:r>
      <w:r w:rsidR="00CC1CEC" w:rsidRPr="00FD397C">
        <w:rPr>
          <w:rFonts w:ascii="Times New Roman" w:hAnsi="Times New Roman" w:cs="Times New Roman"/>
        </w:rPr>
        <w:t xml:space="preserve">napravilo </w:t>
      </w:r>
      <w:r w:rsidR="008E6A68">
        <w:rPr>
          <w:rFonts w:ascii="Times New Roman" w:hAnsi="Times New Roman" w:cs="Times New Roman"/>
        </w:rPr>
        <w:t>P</w:t>
      </w:r>
      <w:r w:rsidR="00CC1CEC" w:rsidRPr="00FD397C">
        <w:rPr>
          <w:rFonts w:ascii="Times New Roman" w:hAnsi="Times New Roman" w:cs="Times New Roman"/>
        </w:rPr>
        <w:t>ovjeren</w:t>
      </w:r>
      <w:r w:rsidR="00390730" w:rsidRPr="00FD397C">
        <w:rPr>
          <w:rFonts w:ascii="Times New Roman" w:hAnsi="Times New Roman" w:cs="Times New Roman"/>
        </w:rPr>
        <w:t>st</w:t>
      </w:r>
      <w:r w:rsidR="009D2A82" w:rsidRPr="00FD397C">
        <w:rPr>
          <w:rFonts w:ascii="Times New Roman" w:hAnsi="Times New Roman" w:cs="Times New Roman"/>
        </w:rPr>
        <w:t xml:space="preserve">vo za </w:t>
      </w:r>
      <w:r w:rsidR="008E6A68">
        <w:rPr>
          <w:rFonts w:ascii="Times New Roman" w:hAnsi="Times New Roman" w:cs="Times New Roman"/>
        </w:rPr>
        <w:t xml:space="preserve">godišnji </w:t>
      </w:r>
      <w:r w:rsidR="009D2A82" w:rsidRPr="00FD397C">
        <w:rPr>
          <w:rFonts w:ascii="Times New Roman" w:hAnsi="Times New Roman" w:cs="Times New Roman"/>
        </w:rPr>
        <w:t>popis</w:t>
      </w:r>
      <w:r w:rsidR="008E6A68">
        <w:rPr>
          <w:rFonts w:ascii="Times New Roman" w:hAnsi="Times New Roman" w:cs="Times New Roman"/>
        </w:rPr>
        <w:t xml:space="preserve"> imovine</w:t>
      </w:r>
      <w:r w:rsidR="009D2A82" w:rsidRPr="00FD397C">
        <w:rPr>
          <w:rFonts w:ascii="Times New Roman" w:hAnsi="Times New Roman" w:cs="Times New Roman"/>
        </w:rPr>
        <w:t xml:space="preserve"> u iznosu od </w:t>
      </w:r>
      <w:r w:rsidR="00064AE7" w:rsidRPr="00FD397C">
        <w:rPr>
          <w:rFonts w:ascii="Times New Roman" w:hAnsi="Times New Roman" w:cs="Times New Roman"/>
        </w:rPr>
        <w:t>25.827,91</w:t>
      </w:r>
      <w:r w:rsidR="00CC1CEC" w:rsidRPr="00FD397C">
        <w:rPr>
          <w:rFonts w:ascii="Times New Roman" w:hAnsi="Times New Roman" w:cs="Times New Roman"/>
        </w:rPr>
        <w:t xml:space="preserve"> kn.</w:t>
      </w:r>
    </w:p>
    <w:p w:rsidR="00A213CE" w:rsidRPr="00FD397C" w:rsidRDefault="00A213CE" w:rsidP="00F94D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2BD7" w:rsidRPr="00692EF4" w:rsidRDefault="009D2A82" w:rsidP="00D04CB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D397C">
        <w:rPr>
          <w:rFonts w:ascii="Times New Roman" w:hAnsi="Times New Roman" w:cs="Times New Roman"/>
          <w:i/>
        </w:rPr>
        <w:t>Konto 024</w:t>
      </w:r>
      <w:r w:rsidR="008F6756" w:rsidRPr="00FD397C">
        <w:rPr>
          <w:rFonts w:ascii="Times New Roman" w:hAnsi="Times New Roman" w:cs="Times New Roman"/>
          <w:i/>
        </w:rPr>
        <w:t xml:space="preserve"> </w:t>
      </w:r>
      <w:r w:rsidR="007F2BD7" w:rsidRPr="00FD397C">
        <w:rPr>
          <w:rFonts w:ascii="Times New Roman" w:hAnsi="Times New Roman" w:cs="Times New Roman"/>
        </w:rPr>
        <w:t>–</w:t>
      </w:r>
      <w:r w:rsidR="00EC65BE" w:rsidRPr="00FD397C">
        <w:rPr>
          <w:rFonts w:ascii="Times New Roman" w:hAnsi="Times New Roman" w:cs="Times New Roman"/>
        </w:rPr>
        <w:t xml:space="preserve"> </w:t>
      </w:r>
      <w:r w:rsidR="00EC65BE" w:rsidRPr="00692EF4">
        <w:rPr>
          <w:rFonts w:ascii="Times New Roman" w:hAnsi="Times New Roman" w:cs="Times New Roman"/>
          <w:b/>
        </w:rPr>
        <w:t>Knjige</w:t>
      </w:r>
      <w:r w:rsidR="00B97235" w:rsidRPr="00692EF4">
        <w:rPr>
          <w:rFonts w:ascii="Times New Roman" w:hAnsi="Times New Roman" w:cs="Times New Roman"/>
          <w:b/>
        </w:rPr>
        <w:t xml:space="preserve"> i Ispravak vrijednosti</w:t>
      </w:r>
      <w:r w:rsidR="001C28A9" w:rsidRPr="00692EF4">
        <w:rPr>
          <w:rFonts w:ascii="Times New Roman" w:hAnsi="Times New Roman" w:cs="Times New Roman"/>
          <w:b/>
        </w:rPr>
        <w:t xml:space="preserve"> knjiga</w:t>
      </w:r>
    </w:p>
    <w:p w:rsidR="00C45721" w:rsidRPr="00FD397C" w:rsidRDefault="00C45721" w:rsidP="00D0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Nabavna vrijednost knjiga u školskoj knjižnici povećala se tijekom godine za novu nabavu u iznosu od</w:t>
      </w:r>
    </w:p>
    <w:p w:rsidR="00EC65BE" w:rsidRPr="00FD397C" w:rsidRDefault="00390730" w:rsidP="00D0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4.000</w:t>
      </w:r>
      <w:r w:rsidR="009D2A82" w:rsidRPr="00FD397C">
        <w:rPr>
          <w:rFonts w:ascii="Times New Roman" w:hAnsi="Times New Roman" w:cs="Times New Roman"/>
        </w:rPr>
        <w:t>,00</w:t>
      </w:r>
      <w:r w:rsidR="00CC1CEC" w:rsidRPr="00FD397C">
        <w:rPr>
          <w:rFonts w:ascii="Times New Roman" w:hAnsi="Times New Roman" w:cs="Times New Roman"/>
        </w:rPr>
        <w:t xml:space="preserve"> kn</w:t>
      </w:r>
      <w:r w:rsidR="00C45721" w:rsidRPr="00FD397C">
        <w:rPr>
          <w:rFonts w:ascii="Times New Roman" w:hAnsi="Times New Roman" w:cs="Times New Roman"/>
        </w:rPr>
        <w:t>.  N</w:t>
      </w:r>
      <w:r w:rsidR="00CC1CEC" w:rsidRPr="00FD397C">
        <w:rPr>
          <w:rFonts w:ascii="Times New Roman" w:hAnsi="Times New Roman" w:cs="Times New Roman"/>
        </w:rPr>
        <w:t>abavljane su knjige</w:t>
      </w:r>
      <w:r w:rsidR="00EC65BE" w:rsidRPr="00FD397C">
        <w:rPr>
          <w:rFonts w:ascii="Times New Roman" w:hAnsi="Times New Roman" w:cs="Times New Roman"/>
        </w:rPr>
        <w:t xml:space="preserve"> za opremanje školske knjižnice srednjoškolskom lektirom i stručnom literaturom</w:t>
      </w:r>
      <w:r w:rsidR="009A119C">
        <w:rPr>
          <w:rFonts w:ascii="Times New Roman" w:hAnsi="Times New Roman" w:cs="Times New Roman"/>
        </w:rPr>
        <w:t>,</w:t>
      </w:r>
      <w:r w:rsidR="00EC65BE" w:rsidRPr="00FD397C">
        <w:rPr>
          <w:rFonts w:ascii="Times New Roman" w:hAnsi="Times New Roman" w:cs="Times New Roman"/>
        </w:rPr>
        <w:t xml:space="preserve"> s obzirom na doznačena sredstva od Ministarstva znanosti i obrazovanja.</w:t>
      </w:r>
    </w:p>
    <w:p w:rsidR="009D2A82" w:rsidRPr="00FD397C" w:rsidRDefault="009D2A82" w:rsidP="00D0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Dopisom od 12.</w:t>
      </w:r>
      <w:r w:rsidR="009A119C">
        <w:rPr>
          <w:rFonts w:ascii="Times New Roman" w:hAnsi="Times New Roman" w:cs="Times New Roman"/>
        </w:rPr>
        <w:t xml:space="preserve"> </w:t>
      </w:r>
      <w:r w:rsidRPr="00FD397C">
        <w:rPr>
          <w:rFonts w:ascii="Times New Roman" w:hAnsi="Times New Roman" w:cs="Times New Roman"/>
        </w:rPr>
        <w:t>prosinca</w:t>
      </w:r>
      <w:r w:rsidR="009A119C">
        <w:rPr>
          <w:rFonts w:ascii="Times New Roman" w:hAnsi="Times New Roman" w:cs="Times New Roman"/>
        </w:rPr>
        <w:t xml:space="preserve"> 2022.</w:t>
      </w:r>
      <w:r w:rsidRPr="00FD397C">
        <w:rPr>
          <w:rFonts w:ascii="Times New Roman" w:hAnsi="Times New Roman" w:cs="Times New Roman"/>
        </w:rPr>
        <w:t xml:space="preserve"> imovina škole se povećala za 12.497,68 kn</w:t>
      </w:r>
      <w:r w:rsidR="009A119C">
        <w:rPr>
          <w:rFonts w:ascii="Times New Roman" w:hAnsi="Times New Roman" w:cs="Times New Roman"/>
        </w:rPr>
        <w:t>,</w:t>
      </w:r>
      <w:r w:rsidRPr="00FD397C">
        <w:rPr>
          <w:rFonts w:ascii="Times New Roman" w:hAnsi="Times New Roman" w:cs="Times New Roman"/>
        </w:rPr>
        <w:t xml:space="preserve"> jer je u okviru Gradskog ureda izvršena nabava </w:t>
      </w:r>
      <w:r w:rsidRPr="00D550BF">
        <w:rPr>
          <w:rFonts w:ascii="Times New Roman" w:hAnsi="Times New Roman" w:cs="Times New Roman"/>
        </w:rPr>
        <w:t xml:space="preserve">udžbenika za učenike </w:t>
      </w:r>
      <w:r w:rsidR="009A119C" w:rsidRPr="00D550BF">
        <w:rPr>
          <w:rFonts w:ascii="Times New Roman" w:hAnsi="Times New Roman" w:cs="Times New Roman"/>
        </w:rPr>
        <w:t>naše škole koji imaju prebivalište na području Grada Zagreba.</w:t>
      </w:r>
    </w:p>
    <w:p w:rsidR="00CC1CEC" w:rsidRPr="00FD397C" w:rsidRDefault="00390730" w:rsidP="00D0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R</w:t>
      </w:r>
      <w:r w:rsidR="00CC1CEC" w:rsidRPr="00FD397C">
        <w:rPr>
          <w:rFonts w:ascii="Times New Roman" w:hAnsi="Times New Roman" w:cs="Times New Roman"/>
        </w:rPr>
        <w:t>edoviti otpis knjižnične građe</w:t>
      </w:r>
      <w:r w:rsidR="004C4111" w:rsidRPr="00FD397C">
        <w:rPr>
          <w:rFonts w:ascii="Times New Roman" w:hAnsi="Times New Roman" w:cs="Times New Roman"/>
        </w:rPr>
        <w:t xml:space="preserve"> </w:t>
      </w:r>
      <w:r w:rsidR="009D2A82" w:rsidRPr="00FD397C">
        <w:rPr>
          <w:rFonts w:ascii="Times New Roman" w:hAnsi="Times New Roman" w:cs="Times New Roman"/>
        </w:rPr>
        <w:t>rađen je tijekom</w:t>
      </w:r>
      <w:r w:rsidRPr="00FD397C">
        <w:rPr>
          <w:rFonts w:ascii="Times New Roman" w:hAnsi="Times New Roman" w:cs="Times New Roman"/>
        </w:rPr>
        <w:t xml:space="preserve"> godine </w:t>
      </w:r>
      <w:r w:rsidR="004C4111" w:rsidRPr="00FD397C">
        <w:rPr>
          <w:rFonts w:ascii="Times New Roman" w:hAnsi="Times New Roman" w:cs="Times New Roman"/>
        </w:rPr>
        <w:t xml:space="preserve">prema dostavljenom zapisniku povjerenstva za </w:t>
      </w:r>
      <w:r w:rsidR="004824FA" w:rsidRPr="00FD397C">
        <w:rPr>
          <w:rFonts w:ascii="Times New Roman" w:hAnsi="Times New Roman" w:cs="Times New Roman"/>
        </w:rPr>
        <w:t xml:space="preserve">jednokratni </w:t>
      </w:r>
      <w:r w:rsidR="004C4111" w:rsidRPr="00FD397C">
        <w:rPr>
          <w:rFonts w:ascii="Times New Roman" w:hAnsi="Times New Roman" w:cs="Times New Roman"/>
        </w:rPr>
        <w:t xml:space="preserve">otpis </w:t>
      </w:r>
      <w:r w:rsidR="004824FA" w:rsidRPr="00FD397C">
        <w:rPr>
          <w:rFonts w:ascii="Times New Roman" w:hAnsi="Times New Roman" w:cs="Times New Roman"/>
        </w:rPr>
        <w:t xml:space="preserve">vrijednosti </w:t>
      </w:r>
      <w:r w:rsidR="00314370" w:rsidRPr="00FD397C">
        <w:rPr>
          <w:rFonts w:ascii="Times New Roman" w:hAnsi="Times New Roman" w:cs="Times New Roman"/>
        </w:rPr>
        <w:t xml:space="preserve">iz </w:t>
      </w:r>
      <w:r w:rsidR="004C4111" w:rsidRPr="00FD397C">
        <w:rPr>
          <w:rFonts w:ascii="Times New Roman" w:hAnsi="Times New Roman" w:cs="Times New Roman"/>
        </w:rPr>
        <w:t>fonda školske knjižnice</w:t>
      </w:r>
      <w:r w:rsidR="009D2A82" w:rsidRPr="00FD397C">
        <w:rPr>
          <w:rFonts w:ascii="Times New Roman" w:hAnsi="Times New Roman" w:cs="Times New Roman"/>
        </w:rPr>
        <w:t xml:space="preserve"> u iznosu od 1.660,49 kn za 38 svezaka knjižnične građe</w:t>
      </w:r>
      <w:r w:rsidR="004C4111" w:rsidRPr="00FD397C">
        <w:rPr>
          <w:rFonts w:ascii="Times New Roman" w:hAnsi="Times New Roman" w:cs="Times New Roman"/>
        </w:rPr>
        <w:t>.</w:t>
      </w:r>
    </w:p>
    <w:p w:rsidR="00CC1CEC" w:rsidRPr="00FD397C" w:rsidRDefault="00CC1CEC" w:rsidP="00D04C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2DB2" w:rsidRPr="00FD397C" w:rsidRDefault="008F6756" w:rsidP="00D04CBB">
      <w:pPr>
        <w:spacing w:line="240" w:lineRule="auto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t>Konto 0</w:t>
      </w:r>
      <w:r w:rsidR="004A6770" w:rsidRPr="00FD397C">
        <w:rPr>
          <w:rFonts w:ascii="Times New Roman" w:hAnsi="Times New Roman" w:cs="Times New Roman"/>
          <w:i/>
        </w:rPr>
        <w:t>4</w:t>
      </w:r>
      <w:r w:rsidRPr="00FD397C">
        <w:rPr>
          <w:rFonts w:ascii="Times New Roman" w:hAnsi="Times New Roman" w:cs="Times New Roman"/>
          <w:i/>
        </w:rPr>
        <w:t xml:space="preserve">2 </w:t>
      </w:r>
      <w:r w:rsidR="005F6D35" w:rsidRPr="00FD397C">
        <w:rPr>
          <w:rFonts w:ascii="Times New Roman" w:hAnsi="Times New Roman" w:cs="Times New Roman"/>
        </w:rPr>
        <w:t xml:space="preserve">– </w:t>
      </w:r>
      <w:r w:rsidR="005F6D35" w:rsidRPr="00692EF4">
        <w:rPr>
          <w:rFonts w:ascii="Times New Roman" w:hAnsi="Times New Roman" w:cs="Times New Roman"/>
          <w:b/>
        </w:rPr>
        <w:t xml:space="preserve">Sitan inventar i Ispravak </w:t>
      </w:r>
      <w:r w:rsidR="00FA14CE" w:rsidRPr="00692EF4">
        <w:rPr>
          <w:rFonts w:ascii="Times New Roman" w:hAnsi="Times New Roman" w:cs="Times New Roman"/>
          <w:b/>
        </w:rPr>
        <w:t>vrijednosti sitnog inventara</w:t>
      </w:r>
      <w:r w:rsidR="00FA14CE" w:rsidRPr="00FD397C">
        <w:rPr>
          <w:rFonts w:ascii="Times New Roman" w:hAnsi="Times New Roman" w:cs="Times New Roman"/>
        </w:rPr>
        <w:t xml:space="preserve"> manji</w:t>
      </w:r>
      <w:r w:rsidR="005F6D35" w:rsidRPr="00FD397C">
        <w:rPr>
          <w:rFonts w:ascii="Times New Roman" w:hAnsi="Times New Roman" w:cs="Times New Roman"/>
        </w:rPr>
        <w:t xml:space="preserve"> su u odnosu na prošlu godinu zbog nabave </w:t>
      </w:r>
      <w:r w:rsidR="00255BCC">
        <w:rPr>
          <w:rFonts w:ascii="Times New Roman" w:hAnsi="Times New Roman" w:cs="Times New Roman"/>
        </w:rPr>
        <w:t xml:space="preserve">HP color printera u iznosu od </w:t>
      </w:r>
      <w:r w:rsidR="00FA14CE" w:rsidRPr="00FD397C">
        <w:rPr>
          <w:rFonts w:ascii="Times New Roman" w:hAnsi="Times New Roman" w:cs="Times New Roman"/>
        </w:rPr>
        <w:t>2.413,00</w:t>
      </w:r>
      <w:r w:rsidR="00361241" w:rsidRPr="00FD397C">
        <w:rPr>
          <w:rFonts w:ascii="Times New Roman" w:hAnsi="Times New Roman" w:cs="Times New Roman"/>
        </w:rPr>
        <w:t xml:space="preserve"> kn</w:t>
      </w:r>
      <w:r w:rsidR="008C24FD" w:rsidRPr="00FD397C">
        <w:rPr>
          <w:rFonts w:ascii="Times New Roman" w:hAnsi="Times New Roman" w:cs="Times New Roman"/>
        </w:rPr>
        <w:t xml:space="preserve"> </w:t>
      </w:r>
      <w:r w:rsidR="005F6D35" w:rsidRPr="00FD397C">
        <w:rPr>
          <w:rFonts w:ascii="Times New Roman" w:hAnsi="Times New Roman" w:cs="Times New Roman"/>
        </w:rPr>
        <w:t>i ispravka vrijednosti istog.</w:t>
      </w:r>
      <w:r w:rsidR="0039237A" w:rsidRPr="00FD397C">
        <w:rPr>
          <w:rFonts w:ascii="Times New Roman" w:hAnsi="Times New Roman" w:cs="Times New Roman"/>
        </w:rPr>
        <w:t xml:space="preserve"> Sitan inventar vodi se u računovodstvu škole na propisanim listama. Knjigovodstveno stanje sitnog inventara u potpunosti odgovara stvarnom stanju. </w:t>
      </w:r>
      <w:r w:rsidR="003B3507">
        <w:rPr>
          <w:rFonts w:ascii="Times New Roman" w:hAnsi="Times New Roman" w:cs="Times New Roman"/>
        </w:rPr>
        <w:t>Povjerenstvo</w:t>
      </w:r>
      <w:r w:rsidR="0039237A" w:rsidRPr="00FD397C">
        <w:rPr>
          <w:rFonts w:ascii="Times New Roman" w:hAnsi="Times New Roman" w:cs="Times New Roman"/>
        </w:rPr>
        <w:t xml:space="preserve"> za otpis predlaže otpis sitnog</w:t>
      </w:r>
      <w:r w:rsidR="00255BCC">
        <w:rPr>
          <w:rFonts w:ascii="Times New Roman" w:hAnsi="Times New Roman" w:cs="Times New Roman"/>
        </w:rPr>
        <w:t xml:space="preserve"> inventara u ukupnom iznosu od </w:t>
      </w:r>
      <w:r w:rsidR="00FA14CE" w:rsidRPr="00FD397C">
        <w:rPr>
          <w:rFonts w:ascii="Times New Roman" w:hAnsi="Times New Roman" w:cs="Times New Roman"/>
        </w:rPr>
        <w:t>7.817,74</w:t>
      </w:r>
      <w:r w:rsidR="0039237A" w:rsidRPr="00FD397C">
        <w:rPr>
          <w:rFonts w:ascii="Times New Roman" w:hAnsi="Times New Roman" w:cs="Times New Roman"/>
        </w:rPr>
        <w:t xml:space="preserve"> kn.</w:t>
      </w:r>
    </w:p>
    <w:p w:rsidR="00AD77E8" w:rsidRPr="00FD397C" w:rsidRDefault="007B716E" w:rsidP="00D04CBB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t xml:space="preserve">Konto 111 </w:t>
      </w:r>
      <w:r w:rsidR="00AD77E8" w:rsidRPr="00FD397C">
        <w:rPr>
          <w:rFonts w:ascii="Times New Roman" w:hAnsi="Times New Roman" w:cs="Times New Roman"/>
        </w:rPr>
        <w:t xml:space="preserve">– </w:t>
      </w:r>
      <w:r w:rsidR="00AD77E8" w:rsidRPr="00692EF4">
        <w:rPr>
          <w:rFonts w:ascii="Times New Roman" w:hAnsi="Times New Roman" w:cs="Times New Roman"/>
          <w:b/>
        </w:rPr>
        <w:t xml:space="preserve">Novac na računu </w:t>
      </w:r>
      <w:r w:rsidR="004141AB" w:rsidRPr="00692EF4">
        <w:rPr>
          <w:rFonts w:ascii="Times New Roman" w:hAnsi="Times New Roman" w:cs="Times New Roman"/>
          <w:b/>
        </w:rPr>
        <w:t>kod tuzemnih poslovnih banaka</w:t>
      </w:r>
    </w:p>
    <w:p w:rsidR="003B3507" w:rsidRPr="00D550BF" w:rsidRDefault="000C4020" w:rsidP="003B3507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 xml:space="preserve">Novac </w:t>
      </w:r>
      <w:r w:rsidR="008B440A" w:rsidRPr="00FD397C">
        <w:rPr>
          <w:rFonts w:ascii="Times New Roman" w:hAnsi="Times New Roman" w:cs="Times New Roman"/>
        </w:rPr>
        <w:t xml:space="preserve">se vodi </w:t>
      </w:r>
      <w:r w:rsidRPr="00FD397C">
        <w:rPr>
          <w:rFonts w:ascii="Times New Roman" w:hAnsi="Times New Roman" w:cs="Times New Roman"/>
        </w:rPr>
        <w:t xml:space="preserve">na </w:t>
      </w:r>
      <w:r w:rsidR="008B440A" w:rsidRPr="00FD397C">
        <w:rPr>
          <w:rFonts w:ascii="Times New Roman" w:hAnsi="Times New Roman" w:cs="Times New Roman"/>
        </w:rPr>
        <w:t>žiro-</w:t>
      </w:r>
      <w:r w:rsidR="00AD77E8" w:rsidRPr="00FD397C">
        <w:rPr>
          <w:rFonts w:ascii="Times New Roman" w:hAnsi="Times New Roman" w:cs="Times New Roman"/>
        </w:rPr>
        <w:t xml:space="preserve">računu </w:t>
      </w:r>
      <w:r w:rsidR="008B440A" w:rsidRPr="00FD397C">
        <w:rPr>
          <w:rFonts w:ascii="Times New Roman" w:hAnsi="Times New Roman" w:cs="Times New Roman"/>
        </w:rPr>
        <w:t xml:space="preserve">redovnog poslovanja preko Zagrebačke banke. </w:t>
      </w:r>
      <w:r w:rsidR="00124E69">
        <w:rPr>
          <w:rFonts w:ascii="Times New Roman" w:hAnsi="Times New Roman" w:cs="Times New Roman"/>
        </w:rPr>
        <w:t xml:space="preserve">Višak s 31. 12. 2021. je iznosio 118.518,52 kn, a višak s 31. 12. 2022. </w:t>
      </w:r>
      <w:r w:rsidR="008769C3" w:rsidRPr="00D550BF">
        <w:rPr>
          <w:rFonts w:ascii="Times New Roman" w:hAnsi="Times New Roman" w:cs="Times New Roman"/>
        </w:rPr>
        <w:t>387.494,49 kn i veći</w:t>
      </w:r>
      <w:r w:rsidR="00AD77E8" w:rsidRPr="00D550BF">
        <w:rPr>
          <w:rFonts w:ascii="Times New Roman" w:hAnsi="Times New Roman" w:cs="Times New Roman"/>
        </w:rPr>
        <w:t xml:space="preserve"> </w:t>
      </w:r>
      <w:r w:rsidR="002A3436" w:rsidRPr="00D550BF">
        <w:rPr>
          <w:rFonts w:ascii="Times New Roman" w:hAnsi="Times New Roman" w:cs="Times New Roman"/>
        </w:rPr>
        <w:t>je u odnosu na pr</w:t>
      </w:r>
      <w:r w:rsidR="008B440A" w:rsidRPr="00D550BF">
        <w:rPr>
          <w:rFonts w:ascii="Times New Roman" w:hAnsi="Times New Roman" w:cs="Times New Roman"/>
        </w:rPr>
        <w:t>ošlu godinu</w:t>
      </w:r>
      <w:r w:rsidR="00D550BF" w:rsidRPr="00D550BF">
        <w:rPr>
          <w:rFonts w:ascii="Times New Roman" w:hAnsi="Times New Roman" w:cs="Times New Roman"/>
        </w:rPr>
        <w:t xml:space="preserve"> za ukupno 268.975,97 kn.</w:t>
      </w:r>
      <w:r w:rsidR="00237127">
        <w:rPr>
          <w:rFonts w:ascii="Times New Roman" w:hAnsi="Times New Roman" w:cs="Times New Roman"/>
        </w:rPr>
        <w:t xml:space="preserve"> </w:t>
      </w:r>
      <w:r w:rsidR="00D550BF" w:rsidRPr="00D550BF">
        <w:rPr>
          <w:rFonts w:ascii="Times New Roman" w:hAnsi="Times New Roman" w:cs="Times New Roman"/>
        </w:rPr>
        <w:t>Od toga,</w:t>
      </w:r>
      <w:r w:rsidR="00255BCC" w:rsidRPr="00D550BF">
        <w:rPr>
          <w:rFonts w:ascii="Times New Roman" w:hAnsi="Times New Roman" w:cs="Times New Roman"/>
        </w:rPr>
        <w:t xml:space="preserve"> </w:t>
      </w:r>
      <w:r w:rsidR="008769C3" w:rsidRPr="00D550BF">
        <w:rPr>
          <w:rFonts w:ascii="Times New Roman" w:hAnsi="Times New Roman" w:cs="Times New Roman"/>
        </w:rPr>
        <w:t>26.725,97 kn</w:t>
      </w:r>
      <w:r w:rsidR="00D550BF" w:rsidRPr="00D550BF">
        <w:rPr>
          <w:rFonts w:ascii="Times New Roman" w:hAnsi="Times New Roman" w:cs="Times New Roman"/>
        </w:rPr>
        <w:t xml:space="preserve"> je </w:t>
      </w:r>
      <w:r w:rsidR="00124E69">
        <w:rPr>
          <w:rFonts w:ascii="Times New Roman" w:hAnsi="Times New Roman" w:cs="Times New Roman"/>
        </w:rPr>
        <w:t xml:space="preserve">stvarni </w:t>
      </w:r>
      <w:r w:rsidR="00D550BF" w:rsidRPr="00D550BF">
        <w:rPr>
          <w:rFonts w:ascii="Times New Roman" w:hAnsi="Times New Roman" w:cs="Times New Roman"/>
        </w:rPr>
        <w:t xml:space="preserve">višak, a iznos </w:t>
      </w:r>
      <w:r w:rsidR="008769C3" w:rsidRPr="00D550BF">
        <w:rPr>
          <w:rFonts w:ascii="Times New Roman" w:hAnsi="Times New Roman" w:cs="Times New Roman"/>
        </w:rPr>
        <w:t xml:space="preserve">od 242.250,00 kn doznačen je za </w:t>
      </w:r>
      <w:r w:rsidR="008769C3" w:rsidRPr="00D550BF">
        <w:rPr>
          <w:rFonts w:ascii="Times New Roman" w:eastAsia="Times New Roman" w:hAnsi="Times New Roman" w:cs="Times New Roman"/>
          <w:color w:val="000000"/>
          <w:shd w:val="clear" w:color="auto" w:fill="FFFFFF"/>
        </w:rPr>
        <w:t>usluge izrade projektno-tehničke dokumentacije za energetsku obnovu</w:t>
      </w:r>
      <w:r w:rsidR="003B3507" w:rsidRPr="00D550BF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="003B350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3B3507" w:rsidRPr="00024A84">
        <w:rPr>
          <w:rFonts w:ascii="Times New Roman" w:hAnsi="Times New Roman" w:cs="Times New Roman"/>
        </w:rPr>
        <w:t xml:space="preserve">Iznos nije uplaćen dobavljaču </w:t>
      </w:r>
      <w:r w:rsidR="003B3507">
        <w:rPr>
          <w:rFonts w:ascii="Times New Roman" w:hAnsi="Times New Roman" w:cs="Times New Roman"/>
        </w:rPr>
        <w:t xml:space="preserve">do 31. 12. 2022. </w:t>
      </w:r>
      <w:r w:rsidR="003B3507" w:rsidRPr="00024A84">
        <w:rPr>
          <w:rFonts w:ascii="Times New Roman" w:hAnsi="Times New Roman" w:cs="Times New Roman"/>
        </w:rPr>
        <w:t xml:space="preserve">budući da je prema zaprimljenoj pisanoj uputi </w:t>
      </w:r>
      <w:r w:rsidR="008F7457">
        <w:rPr>
          <w:rFonts w:ascii="Times New Roman" w:hAnsi="Times New Roman" w:cs="Times New Roman"/>
        </w:rPr>
        <w:t xml:space="preserve">ispostavljeni </w:t>
      </w:r>
      <w:r w:rsidR="003B3507" w:rsidRPr="00024A84">
        <w:rPr>
          <w:rFonts w:ascii="Times New Roman" w:hAnsi="Times New Roman" w:cs="Times New Roman"/>
        </w:rPr>
        <w:t>e-račun moguće platiti tek po dobivanju dozvole Upravnog odjela za gospodarstvo i fondove Europske unije, a koja dosad nije zaprimljena.</w:t>
      </w:r>
    </w:p>
    <w:p w:rsidR="0079604B" w:rsidRPr="00FD397C" w:rsidRDefault="0079604B" w:rsidP="00D04CBB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Prijelazni račun je na nuli</w:t>
      </w:r>
      <w:r w:rsidR="00FD2EEB">
        <w:rPr>
          <w:rFonts w:ascii="Times New Roman" w:hAnsi="Times New Roman" w:cs="Times New Roman"/>
        </w:rPr>
        <w:t>,</w:t>
      </w:r>
      <w:r w:rsidRPr="00FD397C">
        <w:rPr>
          <w:rFonts w:ascii="Times New Roman" w:hAnsi="Times New Roman" w:cs="Times New Roman"/>
        </w:rPr>
        <w:t xml:space="preserve"> k</w:t>
      </w:r>
      <w:r w:rsidR="00CF6A12" w:rsidRPr="00FD397C">
        <w:rPr>
          <w:rFonts w:ascii="Times New Roman" w:hAnsi="Times New Roman" w:cs="Times New Roman"/>
        </w:rPr>
        <w:t>ao i novac u blagajni</w:t>
      </w:r>
      <w:r w:rsidR="00FD2EEB">
        <w:rPr>
          <w:rFonts w:ascii="Times New Roman" w:hAnsi="Times New Roman" w:cs="Times New Roman"/>
        </w:rPr>
        <w:t>,</w:t>
      </w:r>
      <w:r w:rsidR="00CF6A12" w:rsidRPr="00FD397C">
        <w:rPr>
          <w:rFonts w:ascii="Times New Roman" w:hAnsi="Times New Roman" w:cs="Times New Roman"/>
        </w:rPr>
        <w:t xml:space="preserve"> jer se sva</w:t>
      </w:r>
      <w:r w:rsidRPr="00FD397C">
        <w:rPr>
          <w:rFonts w:ascii="Times New Roman" w:hAnsi="Times New Roman" w:cs="Times New Roman"/>
        </w:rPr>
        <w:t xml:space="preserve"> zaprimljena novčana sredstva iz blagajne tijekom godine polažu na žiro</w:t>
      </w:r>
      <w:r w:rsidR="00FD2EEB">
        <w:rPr>
          <w:rFonts w:ascii="Times New Roman" w:hAnsi="Times New Roman" w:cs="Times New Roman"/>
        </w:rPr>
        <w:t>-</w:t>
      </w:r>
      <w:r w:rsidRPr="00FD397C">
        <w:rPr>
          <w:rFonts w:ascii="Times New Roman" w:hAnsi="Times New Roman" w:cs="Times New Roman"/>
        </w:rPr>
        <w:t>račun.</w:t>
      </w:r>
    </w:p>
    <w:p w:rsidR="00AD77E8" w:rsidRPr="00FD397C" w:rsidRDefault="00AD77E8" w:rsidP="00D04CBB">
      <w:pPr>
        <w:pStyle w:val="Bezproreda"/>
        <w:jc w:val="both"/>
        <w:rPr>
          <w:rFonts w:ascii="Times New Roman" w:hAnsi="Times New Roman" w:cs="Times New Roman"/>
        </w:rPr>
      </w:pPr>
    </w:p>
    <w:p w:rsidR="00846ED3" w:rsidRPr="00FD397C" w:rsidRDefault="005B6A17" w:rsidP="00D04CBB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t>Konto 129</w:t>
      </w:r>
      <w:r w:rsidR="00C12DB2" w:rsidRPr="00FD397C">
        <w:rPr>
          <w:rFonts w:ascii="Times New Roman" w:hAnsi="Times New Roman" w:cs="Times New Roman"/>
        </w:rPr>
        <w:t xml:space="preserve"> – </w:t>
      </w:r>
      <w:r w:rsidR="00594931" w:rsidRPr="00692EF4">
        <w:rPr>
          <w:rFonts w:ascii="Times New Roman" w:hAnsi="Times New Roman" w:cs="Times New Roman"/>
          <w:b/>
        </w:rPr>
        <w:t>Ostala potraživanja</w:t>
      </w:r>
    </w:p>
    <w:p w:rsidR="00546C9E" w:rsidRPr="00FD397C" w:rsidRDefault="00B245A8" w:rsidP="00D04CBB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 xml:space="preserve">Ostala </w:t>
      </w:r>
      <w:r w:rsidR="00255BCC">
        <w:rPr>
          <w:rFonts w:ascii="Times New Roman" w:hAnsi="Times New Roman" w:cs="Times New Roman"/>
        </w:rPr>
        <w:t xml:space="preserve">potraživanja u iznosu od </w:t>
      </w:r>
      <w:r w:rsidR="005B6A17" w:rsidRPr="00FD397C">
        <w:rPr>
          <w:rFonts w:ascii="Times New Roman" w:hAnsi="Times New Roman" w:cs="Times New Roman"/>
        </w:rPr>
        <w:t>15.465,51</w:t>
      </w:r>
      <w:r w:rsidRPr="00FD397C">
        <w:rPr>
          <w:rFonts w:ascii="Times New Roman" w:hAnsi="Times New Roman" w:cs="Times New Roman"/>
        </w:rPr>
        <w:t xml:space="preserve"> kn odnose se na nepodmirena bolovanja</w:t>
      </w:r>
      <w:r w:rsidR="00FD2EEB">
        <w:rPr>
          <w:rFonts w:ascii="Times New Roman" w:hAnsi="Times New Roman" w:cs="Times New Roman"/>
        </w:rPr>
        <w:t xml:space="preserve">; </w:t>
      </w:r>
      <w:r w:rsidR="005B6A17" w:rsidRPr="00FD397C">
        <w:rPr>
          <w:rFonts w:ascii="Times New Roman" w:hAnsi="Times New Roman" w:cs="Times New Roman"/>
        </w:rPr>
        <w:t>veza uputa o zatvaranju potraživanja od HZZO-a od 14.</w:t>
      </w:r>
      <w:r w:rsidR="00FD2EEB">
        <w:rPr>
          <w:rFonts w:ascii="Times New Roman" w:hAnsi="Times New Roman" w:cs="Times New Roman"/>
        </w:rPr>
        <w:t xml:space="preserve"> </w:t>
      </w:r>
      <w:r w:rsidR="005B6A17" w:rsidRPr="00FD397C">
        <w:rPr>
          <w:rFonts w:ascii="Times New Roman" w:hAnsi="Times New Roman" w:cs="Times New Roman"/>
        </w:rPr>
        <w:t>12.</w:t>
      </w:r>
      <w:r w:rsidR="00FD2EEB">
        <w:rPr>
          <w:rFonts w:ascii="Times New Roman" w:hAnsi="Times New Roman" w:cs="Times New Roman"/>
        </w:rPr>
        <w:t xml:space="preserve"> </w:t>
      </w:r>
      <w:r w:rsidR="005B6A17" w:rsidRPr="00FD397C">
        <w:rPr>
          <w:rFonts w:ascii="Times New Roman" w:hAnsi="Times New Roman" w:cs="Times New Roman"/>
        </w:rPr>
        <w:t>2022.</w:t>
      </w:r>
      <w:r w:rsidR="00FD2EEB">
        <w:rPr>
          <w:rFonts w:ascii="Times New Roman" w:hAnsi="Times New Roman" w:cs="Times New Roman"/>
        </w:rPr>
        <w:t xml:space="preserve"> </w:t>
      </w:r>
      <w:r w:rsidR="005B6A17" w:rsidRPr="00FD397C">
        <w:rPr>
          <w:rFonts w:ascii="Times New Roman" w:hAnsi="Times New Roman" w:cs="Times New Roman"/>
        </w:rPr>
        <w:t>god.</w:t>
      </w:r>
      <w:r w:rsidR="000D3CDF" w:rsidRPr="00FD397C">
        <w:rPr>
          <w:rFonts w:ascii="Times New Roman" w:hAnsi="Times New Roman" w:cs="Times New Roman"/>
        </w:rPr>
        <w:t xml:space="preserve"> Refundacija se odnosi na potraživanja od HZZ</w:t>
      </w:r>
      <w:r w:rsidR="001B47A2" w:rsidRPr="00FD397C">
        <w:rPr>
          <w:rFonts w:ascii="Times New Roman" w:hAnsi="Times New Roman" w:cs="Times New Roman"/>
        </w:rPr>
        <w:t>O-a s dospijećem zaključno s</w:t>
      </w:r>
      <w:r w:rsidR="00FD2EEB">
        <w:rPr>
          <w:rFonts w:ascii="Times New Roman" w:hAnsi="Times New Roman" w:cs="Times New Roman"/>
        </w:rPr>
        <w:t xml:space="preserve"> </w:t>
      </w:r>
      <w:r w:rsidR="001B47A2" w:rsidRPr="00FD397C">
        <w:rPr>
          <w:rFonts w:ascii="Times New Roman" w:hAnsi="Times New Roman" w:cs="Times New Roman"/>
        </w:rPr>
        <w:t>31. ožujk</w:t>
      </w:r>
      <w:r w:rsidR="00FD2EEB">
        <w:rPr>
          <w:rFonts w:ascii="Times New Roman" w:hAnsi="Times New Roman" w:cs="Times New Roman"/>
        </w:rPr>
        <w:t>a</w:t>
      </w:r>
      <w:r w:rsidR="001B47A2" w:rsidRPr="00FD397C">
        <w:rPr>
          <w:rFonts w:ascii="Times New Roman" w:hAnsi="Times New Roman" w:cs="Times New Roman"/>
        </w:rPr>
        <w:t xml:space="preserve"> 2021</w:t>
      </w:r>
      <w:r w:rsidR="000D3CDF" w:rsidRPr="00FD397C">
        <w:rPr>
          <w:rFonts w:ascii="Times New Roman" w:hAnsi="Times New Roman" w:cs="Times New Roman"/>
        </w:rPr>
        <w:t xml:space="preserve">. godine, a ostala potraživanje </w:t>
      </w:r>
      <w:r w:rsidR="008C36FC" w:rsidRPr="00FD397C">
        <w:rPr>
          <w:rFonts w:ascii="Times New Roman" w:hAnsi="Times New Roman" w:cs="Times New Roman"/>
        </w:rPr>
        <w:t>odno</w:t>
      </w:r>
      <w:r w:rsidR="00EF146C" w:rsidRPr="00FD397C">
        <w:rPr>
          <w:rFonts w:ascii="Times New Roman" w:hAnsi="Times New Roman" w:cs="Times New Roman"/>
        </w:rPr>
        <w:t xml:space="preserve">se se na tekuće obveze </w:t>
      </w:r>
      <w:r w:rsidR="008C36FC" w:rsidRPr="00FD397C">
        <w:rPr>
          <w:rFonts w:ascii="Times New Roman" w:hAnsi="Times New Roman" w:cs="Times New Roman"/>
        </w:rPr>
        <w:t>za bolovanja preko 42</w:t>
      </w:r>
      <w:r w:rsidR="000D3CDF" w:rsidRPr="00FD397C">
        <w:rPr>
          <w:rFonts w:ascii="Times New Roman" w:hAnsi="Times New Roman" w:cs="Times New Roman"/>
        </w:rPr>
        <w:t xml:space="preserve"> dana</w:t>
      </w:r>
      <w:r w:rsidR="00EF146C" w:rsidRPr="00FD397C">
        <w:rPr>
          <w:rFonts w:ascii="Times New Roman" w:hAnsi="Times New Roman" w:cs="Times New Roman"/>
        </w:rPr>
        <w:t>, te ostala bolovanja na teret HZZO-a</w:t>
      </w:r>
      <w:r w:rsidR="000D3CDF" w:rsidRPr="00FD397C">
        <w:rPr>
          <w:rFonts w:ascii="Times New Roman" w:hAnsi="Times New Roman" w:cs="Times New Roman"/>
        </w:rPr>
        <w:t xml:space="preserve"> </w:t>
      </w:r>
      <w:r w:rsidR="008C36FC" w:rsidRPr="00FD397C">
        <w:rPr>
          <w:rFonts w:ascii="Times New Roman" w:hAnsi="Times New Roman" w:cs="Times New Roman"/>
        </w:rPr>
        <w:t>koja će biti kompenzirana i plaćena u narednoj godini.</w:t>
      </w:r>
    </w:p>
    <w:p w:rsidR="00DB6874" w:rsidRPr="00FD397C" w:rsidRDefault="00DB6874" w:rsidP="00D04CBB">
      <w:pPr>
        <w:pStyle w:val="Bezproreda"/>
        <w:jc w:val="both"/>
        <w:rPr>
          <w:rFonts w:ascii="Times New Roman" w:hAnsi="Times New Roman" w:cs="Times New Roman"/>
        </w:rPr>
      </w:pPr>
    </w:p>
    <w:p w:rsidR="00546C9E" w:rsidRPr="00FD397C" w:rsidRDefault="00BE5051" w:rsidP="00D04CBB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t>Konto 991</w:t>
      </w:r>
      <w:r w:rsidRPr="00FD397C">
        <w:rPr>
          <w:rFonts w:ascii="Times New Roman" w:hAnsi="Times New Roman" w:cs="Times New Roman"/>
        </w:rPr>
        <w:t xml:space="preserve"> </w:t>
      </w:r>
      <w:r w:rsidR="00546C9E" w:rsidRPr="00FD397C">
        <w:rPr>
          <w:rFonts w:ascii="Times New Roman" w:hAnsi="Times New Roman" w:cs="Times New Roman"/>
        </w:rPr>
        <w:t>–</w:t>
      </w:r>
      <w:r w:rsidR="00995B5B" w:rsidRPr="00FD397C">
        <w:rPr>
          <w:rFonts w:ascii="Times New Roman" w:hAnsi="Times New Roman" w:cs="Times New Roman"/>
        </w:rPr>
        <w:t xml:space="preserve"> </w:t>
      </w:r>
      <w:r w:rsidR="00995B5B" w:rsidRPr="00692EF4">
        <w:rPr>
          <w:rFonts w:ascii="Times New Roman" w:hAnsi="Times New Roman" w:cs="Times New Roman"/>
          <w:b/>
        </w:rPr>
        <w:t>Izvanbilančni zapisi</w:t>
      </w:r>
      <w:r w:rsidR="008D17B5" w:rsidRPr="00692EF4">
        <w:rPr>
          <w:rFonts w:ascii="Times New Roman" w:hAnsi="Times New Roman" w:cs="Times New Roman"/>
          <w:b/>
        </w:rPr>
        <w:t xml:space="preserve"> aktiva i pasiva</w:t>
      </w:r>
    </w:p>
    <w:p w:rsidR="00BA4206" w:rsidRPr="00FD397C" w:rsidRDefault="00995B5B" w:rsidP="00D04CBB">
      <w:pPr>
        <w:spacing w:line="240" w:lineRule="auto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Izvanbilančni zapisi odnose se na e</w:t>
      </w:r>
      <w:r w:rsidR="007D4065" w:rsidRPr="00FD397C">
        <w:rPr>
          <w:rFonts w:ascii="Times New Roman" w:hAnsi="Times New Roman" w:cs="Times New Roman"/>
        </w:rPr>
        <w:t xml:space="preserve">videntiranje opreme </w:t>
      </w:r>
      <w:r w:rsidRPr="00FD397C">
        <w:rPr>
          <w:rFonts w:ascii="Times New Roman" w:hAnsi="Times New Roman" w:cs="Times New Roman"/>
        </w:rPr>
        <w:t>iz projekta Podrška</w:t>
      </w:r>
      <w:r w:rsidR="00FD2EEB">
        <w:rPr>
          <w:rFonts w:ascii="Times New Roman" w:hAnsi="Times New Roman" w:cs="Times New Roman"/>
        </w:rPr>
        <w:t xml:space="preserve"> </w:t>
      </w:r>
      <w:r w:rsidRPr="00FD397C">
        <w:rPr>
          <w:rFonts w:ascii="Times New Roman" w:hAnsi="Times New Roman" w:cs="Times New Roman"/>
        </w:rPr>
        <w:t>provedbi Cjelovite kurikularne reforme</w:t>
      </w:r>
      <w:r w:rsidR="007D4065" w:rsidRPr="00FD397C">
        <w:rPr>
          <w:rFonts w:ascii="Times New Roman" w:hAnsi="Times New Roman" w:cs="Times New Roman"/>
        </w:rPr>
        <w:t xml:space="preserve"> </w:t>
      </w:r>
      <w:r w:rsidRPr="00FD397C">
        <w:rPr>
          <w:rFonts w:ascii="Times New Roman" w:hAnsi="Times New Roman" w:cs="Times New Roman"/>
        </w:rPr>
        <w:t>f</w:t>
      </w:r>
      <w:r w:rsidR="004A6960" w:rsidRPr="00FD397C">
        <w:rPr>
          <w:rFonts w:ascii="Times New Roman" w:hAnsi="Times New Roman" w:cs="Times New Roman"/>
        </w:rPr>
        <w:t>aza II</w:t>
      </w:r>
      <w:r w:rsidR="00566453" w:rsidRPr="00FD397C">
        <w:rPr>
          <w:rFonts w:ascii="Times New Roman" w:hAnsi="Times New Roman" w:cs="Times New Roman"/>
        </w:rPr>
        <w:t>. -</w:t>
      </w:r>
      <w:r w:rsidR="001E17AE" w:rsidRPr="00FD397C">
        <w:rPr>
          <w:rFonts w:ascii="Times New Roman" w:hAnsi="Times New Roman" w:cs="Times New Roman"/>
        </w:rPr>
        <w:t xml:space="preserve"> jedan laptop i jedan</w:t>
      </w:r>
      <w:r w:rsidR="004A6960" w:rsidRPr="00FD397C">
        <w:rPr>
          <w:rFonts w:ascii="Times New Roman" w:hAnsi="Times New Roman" w:cs="Times New Roman"/>
        </w:rPr>
        <w:t xml:space="preserve"> projektor</w:t>
      </w:r>
      <w:r w:rsidR="007D4065" w:rsidRPr="00FD397C">
        <w:rPr>
          <w:rFonts w:ascii="Times New Roman" w:hAnsi="Times New Roman" w:cs="Times New Roman"/>
        </w:rPr>
        <w:t>, kao i</w:t>
      </w:r>
      <w:r w:rsidRPr="00FD397C">
        <w:rPr>
          <w:rFonts w:ascii="Times New Roman" w:hAnsi="Times New Roman" w:cs="Times New Roman"/>
        </w:rPr>
        <w:t xml:space="preserve"> </w:t>
      </w:r>
      <w:r w:rsidR="007D4065" w:rsidRPr="00FD397C">
        <w:rPr>
          <w:rFonts w:ascii="Times New Roman" w:eastAsia="Times New Roman" w:hAnsi="Times New Roman" w:cs="Times New Roman"/>
          <w:color w:val="000000"/>
        </w:rPr>
        <w:t>e</w:t>
      </w:r>
      <w:r w:rsidRPr="00FD397C">
        <w:rPr>
          <w:rFonts w:ascii="Times New Roman" w:eastAsia="Times New Roman" w:hAnsi="Times New Roman" w:cs="Times New Roman"/>
          <w:color w:val="000000"/>
        </w:rPr>
        <w:t>videntiranje 39 prijenosnih računala zaprimljenih u sklopu I.</w:t>
      </w:r>
      <w:r w:rsidR="007D4065" w:rsidRPr="00FD397C">
        <w:rPr>
          <w:rFonts w:ascii="Times New Roman" w:eastAsia="Times New Roman" w:hAnsi="Times New Roman" w:cs="Times New Roman"/>
          <w:color w:val="000000"/>
        </w:rPr>
        <w:t xml:space="preserve"> </w:t>
      </w:r>
      <w:r w:rsidRPr="00FD397C">
        <w:rPr>
          <w:rFonts w:ascii="Times New Roman" w:eastAsia="Times New Roman" w:hAnsi="Times New Roman" w:cs="Times New Roman"/>
          <w:color w:val="000000"/>
        </w:rPr>
        <w:t>faze projekta e-Škole od CARNET-a</w:t>
      </w:r>
      <w:r w:rsidR="007D4065" w:rsidRPr="00FD397C">
        <w:rPr>
          <w:rFonts w:ascii="Times New Roman" w:eastAsia="Times New Roman" w:hAnsi="Times New Roman" w:cs="Times New Roman"/>
          <w:color w:val="000000"/>
        </w:rPr>
        <w:t>.</w:t>
      </w:r>
      <w:r w:rsidR="00CD0DE2" w:rsidRPr="00FD397C">
        <w:rPr>
          <w:rFonts w:ascii="Times New Roman" w:hAnsi="Times New Roman" w:cs="Times New Roman"/>
        </w:rPr>
        <w:t xml:space="preserve"> Knjigovodstvena evidencija potraživanja </w:t>
      </w:r>
      <w:r w:rsidR="00CD0DE2" w:rsidRPr="00FD397C">
        <w:rPr>
          <w:rFonts w:ascii="Times New Roman" w:hAnsi="Times New Roman" w:cs="Times New Roman"/>
        </w:rPr>
        <w:lastRenderedPageBreak/>
        <w:t>i obveza vođena je ažurno</w:t>
      </w:r>
      <w:r w:rsidR="005D0588" w:rsidRPr="00FD397C">
        <w:rPr>
          <w:rFonts w:ascii="Times New Roman" w:hAnsi="Times New Roman" w:cs="Times New Roman"/>
        </w:rPr>
        <w:t>,</w:t>
      </w:r>
      <w:r w:rsidR="0077776A" w:rsidRPr="00FD397C">
        <w:rPr>
          <w:rFonts w:ascii="Times New Roman" w:hAnsi="Times New Roman" w:cs="Times New Roman"/>
          <w:bCs/>
        </w:rPr>
        <w:t xml:space="preserve"> temeljem Odluku o vođenju te imovine u izvanbilančnoj evidenciji</w:t>
      </w:r>
      <w:r w:rsidR="00CD0DE2" w:rsidRPr="00FD397C">
        <w:rPr>
          <w:rFonts w:ascii="Times New Roman" w:hAnsi="Times New Roman" w:cs="Times New Roman"/>
        </w:rPr>
        <w:t>.</w:t>
      </w:r>
      <w:r w:rsidR="00BA4206" w:rsidRPr="00FD397C">
        <w:rPr>
          <w:rFonts w:ascii="Times New Roman" w:hAnsi="Times New Roman" w:cs="Times New Roman"/>
          <w:bCs/>
        </w:rPr>
        <w:t xml:space="preserve"> Oprema je knjižena na kontima 99111 – zaduženje računa i 99611 – odobrenje računa do donošenja Odluke o prijenosu imovine u vlasništvo Škole. </w:t>
      </w:r>
      <w:r w:rsidR="00CD0DE2" w:rsidRPr="00FD397C">
        <w:rPr>
          <w:rFonts w:ascii="Times New Roman" w:hAnsi="Times New Roman" w:cs="Times New Roman"/>
        </w:rPr>
        <w:t>Prema knjigovodstve</w:t>
      </w:r>
      <w:r w:rsidR="00C04F03" w:rsidRPr="00FD397C">
        <w:rPr>
          <w:rFonts w:ascii="Times New Roman" w:hAnsi="Times New Roman" w:cs="Times New Roman"/>
        </w:rPr>
        <w:t xml:space="preserve">noj evidenciji na dan </w:t>
      </w:r>
      <w:r w:rsidR="00BE5051" w:rsidRPr="00FD397C">
        <w:rPr>
          <w:rFonts w:ascii="Times New Roman" w:hAnsi="Times New Roman" w:cs="Times New Roman"/>
        </w:rPr>
        <w:t>31.</w:t>
      </w:r>
      <w:r w:rsidR="00FD2EEB">
        <w:rPr>
          <w:rFonts w:ascii="Times New Roman" w:hAnsi="Times New Roman" w:cs="Times New Roman"/>
        </w:rPr>
        <w:t xml:space="preserve"> </w:t>
      </w:r>
      <w:r w:rsidR="00BE5051" w:rsidRPr="00FD397C">
        <w:rPr>
          <w:rFonts w:ascii="Times New Roman" w:hAnsi="Times New Roman" w:cs="Times New Roman"/>
        </w:rPr>
        <w:t>12.</w:t>
      </w:r>
      <w:r w:rsidR="00FD2EEB">
        <w:rPr>
          <w:rFonts w:ascii="Times New Roman" w:hAnsi="Times New Roman" w:cs="Times New Roman"/>
        </w:rPr>
        <w:t xml:space="preserve"> </w:t>
      </w:r>
      <w:r w:rsidR="00BE5051" w:rsidRPr="00FD397C">
        <w:rPr>
          <w:rFonts w:ascii="Times New Roman" w:hAnsi="Times New Roman" w:cs="Times New Roman"/>
        </w:rPr>
        <w:t>2022</w:t>
      </w:r>
      <w:r w:rsidR="00CD0DE2" w:rsidRPr="00FD397C">
        <w:rPr>
          <w:rFonts w:ascii="Times New Roman" w:hAnsi="Times New Roman" w:cs="Times New Roman"/>
        </w:rPr>
        <w:t>. godine stanje izvanbilančnih zapisa (skupine računa 99</w:t>
      </w:r>
      <w:r w:rsidR="00255BCC">
        <w:rPr>
          <w:rFonts w:ascii="Times New Roman" w:hAnsi="Times New Roman" w:cs="Times New Roman"/>
        </w:rPr>
        <w:t xml:space="preserve">61) iznosi </w:t>
      </w:r>
      <w:r w:rsidR="00B91D30">
        <w:rPr>
          <w:rFonts w:ascii="Times New Roman" w:hAnsi="Times New Roman" w:cs="Times New Roman"/>
        </w:rPr>
        <w:t>221.898,06</w:t>
      </w:r>
      <w:r w:rsidR="00CD0DE2" w:rsidRPr="00FD397C">
        <w:rPr>
          <w:rFonts w:ascii="Times New Roman" w:hAnsi="Times New Roman" w:cs="Times New Roman"/>
        </w:rPr>
        <w:t xml:space="preserve"> kn</w:t>
      </w:r>
      <w:r w:rsidR="00EA0661" w:rsidRPr="00FD397C">
        <w:rPr>
          <w:rFonts w:ascii="Times New Roman" w:hAnsi="Times New Roman" w:cs="Times New Roman"/>
        </w:rPr>
        <w:t xml:space="preserve"> i to:</w:t>
      </w:r>
    </w:p>
    <w:tbl>
      <w:tblPr>
        <w:tblStyle w:val="Reetkatablice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819"/>
        <w:gridCol w:w="1418"/>
        <w:gridCol w:w="992"/>
        <w:gridCol w:w="1134"/>
      </w:tblGrid>
      <w:tr w:rsidR="00EA0661" w:rsidRPr="00C8090C" w:rsidTr="00EA06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1" w:rsidRPr="007F5E4B" w:rsidRDefault="00EA0661" w:rsidP="00EA0661">
            <w:pPr>
              <w:rPr>
                <w:b/>
                <w:sz w:val="18"/>
                <w:szCs w:val="18"/>
              </w:rPr>
            </w:pPr>
            <w:r w:rsidRPr="007F5E4B">
              <w:rPr>
                <w:b/>
                <w:sz w:val="18"/>
                <w:szCs w:val="18"/>
              </w:rPr>
              <w:t>Redni broj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1" w:rsidRPr="00AA5575" w:rsidRDefault="00EA0661" w:rsidP="00EA0661">
            <w:pPr>
              <w:jc w:val="center"/>
              <w:rPr>
                <w:b/>
                <w:sz w:val="24"/>
                <w:szCs w:val="24"/>
              </w:rPr>
            </w:pPr>
            <w:r w:rsidRPr="00AA5575">
              <w:rPr>
                <w:b/>
                <w:sz w:val="24"/>
                <w:szCs w:val="24"/>
              </w:rPr>
              <w:t>OPIS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1" w:rsidRPr="008058BB" w:rsidRDefault="00EA0661" w:rsidP="00EA0661">
            <w:pPr>
              <w:jc w:val="center"/>
              <w:rPr>
                <w:b/>
                <w:sz w:val="24"/>
                <w:szCs w:val="24"/>
              </w:rPr>
            </w:pPr>
            <w:r w:rsidRPr="008058BB">
              <w:rPr>
                <w:b/>
                <w:sz w:val="24"/>
                <w:szCs w:val="24"/>
              </w:rPr>
              <w:t>Iznos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1" w:rsidRPr="00C8090C" w:rsidRDefault="00EA0661" w:rsidP="00EA0661">
            <w:pPr>
              <w:rPr>
                <w:b/>
                <w:sz w:val="22"/>
                <w:szCs w:val="22"/>
              </w:rPr>
            </w:pPr>
            <w:r w:rsidRPr="00C8090C">
              <w:rPr>
                <w:b/>
                <w:sz w:val="22"/>
                <w:szCs w:val="22"/>
              </w:rPr>
              <w:t>Račun duguje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1" w:rsidRPr="00C8090C" w:rsidRDefault="00EA0661" w:rsidP="00EA0661">
            <w:pPr>
              <w:rPr>
                <w:b/>
                <w:sz w:val="22"/>
                <w:szCs w:val="22"/>
              </w:rPr>
            </w:pPr>
            <w:r w:rsidRPr="00C8090C">
              <w:rPr>
                <w:b/>
                <w:sz w:val="22"/>
                <w:szCs w:val="22"/>
              </w:rPr>
              <w:t>Račun</w:t>
            </w:r>
          </w:p>
          <w:p w:rsidR="00EA0661" w:rsidRPr="00C8090C" w:rsidRDefault="00EA0661" w:rsidP="00EA0661">
            <w:pPr>
              <w:rPr>
                <w:b/>
                <w:sz w:val="22"/>
                <w:szCs w:val="22"/>
              </w:rPr>
            </w:pPr>
            <w:r w:rsidRPr="00C8090C">
              <w:rPr>
                <w:b/>
                <w:sz w:val="22"/>
                <w:szCs w:val="22"/>
              </w:rPr>
              <w:t>potražuje</w:t>
            </w:r>
          </w:p>
        </w:tc>
      </w:tr>
      <w:tr w:rsidR="00EA0661" w:rsidRPr="00C8090C" w:rsidTr="00EA06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1" w:rsidRPr="00C8090C" w:rsidRDefault="00EA0661" w:rsidP="00EA0661">
            <w:pPr>
              <w:rPr>
                <w:sz w:val="22"/>
                <w:szCs w:val="22"/>
              </w:rPr>
            </w:pPr>
            <w:r w:rsidRPr="00C8090C">
              <w:rPr>
                <w:sz w:val="22"/>
                <w:szCs w:val="22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1" w:rsidRPr="00C8090C" w:rsidRDefault="00EA0661" w:rsidP="00EA0661">
            <w:pPr>
              <w:rPr>
                <w:sz w:val="22"/>
                <w:szCs w:val="22"/>
              </w:rPr>
            </w:pPr>
            <w:r w:rsidRPr="00C8090C">
              <w:rPr>
                <w:sz w:val="22"/>
                <w:szCs w:val="22"/>
              </w:rPr>
              <w:t>1 laptop –projekt kurikularna reforma MZO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1" w:rsidRPr="00C8090C" w:rsidRDefault="00EA0661" w:rsidP="00EA0661">
            <w:pPr>
              <w:jc w:val="right"/>
              <w:rPr>
                <w:sz w:val="22"/>
                <w:szCs w:val="22"/>
              </w:rPr>
            </w:pPr>
            <w:r w:rsidRPr="00C8090C">
              <w:rPr>
                <w:sz w:val="22"/>
                <w:szCs w:val="22"/>
              </w:rPr>
              <w:t xml:space="preserve">  =4.516,25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1" w:rsidRPr="00C8090C" w:rsidRDefault="00EA0661" w:rsidP="00EA0661">
            <w:pPr>
              <w:jc w:val="right"/>
              <w:rPr>
                <w:sz w:val="22"/>
                <w:szCs w:val="22"/>
              </w:rPr>
            </w:pPr>
            <w:r w:rsidRPr="00C8090C">
              <w:rPr>
                <w:sz w:val="22"/>
                <w:szCs w:val="22"/>
              </w:rPr>
              <w:t>99111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1" w:rsidRPr="00C8090C" w:rsidRDefault="00EA0661" w:rsidP="00EA0661">
            <w:pPr>
              <w:jc w:val="right"/>
              <w:rPr>
                <w:sz w:val="22"/>
                <w:szCs w:val="22"/>
              </w:rPr>
            </w:pPr>
            <w:r w:rsidRPr="00C8090C">
              <w:rPr>
                <w:sz w:val="22"/>
                <w:szCs w:val="22"/>
              </w:rPr>
              <w:t>99611</w:t>
            </w:r>
          </w:p>
        </w:tc>
      </w:tr>
      <w:tr w:rsidR="00EA0661" w:rsidRPr="00C8090C" w:rsidTr="00EA06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1" w:rsidRPr="00C8090C" w:rsidRDefault="00EA0661" w:rsidP="00EA0661">
            <w:pPr>
              <w:rPr>
                <w:sz w:val="22"/>
                <w:szCs w:val="22"/>
              </w:rPr>
            </w:pPr>
            <w:r w:rsidRPr="00C8090C">
              <w:rPr>
                <w:sz w:val="22"/>
                <w:szCs w:val="22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1" w:rsidRPr="00C8090C" w:rsidRDefault="00EA0661" w:rsidP="00EA0661">
            <w:pPr>
              <w:rPr>
                <w:sz w:val="22"/>
                <w:szCs w:val="22"/>
              </w:rPr>
            </w:pPr>
            <w:r w:rsidRPr="00C8090C">
              <w:rPr>
                <w:sz w:val="22"/>
                <w:szCs w:val="22"/>
              </w:rPr>
              <w:t>1 projektor –projekt kurikularna reforma MZO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1" w:rsidRPr="00C8090C" w:rsidRDefault="00EA0661" w:rsidP="00EA0661">
            <w:pPr>
              <w:jc w:val="right"/>
              <w:rPr>
                <w:sz w:val="22"/>
                <w:szCs w:val="22"/>
              </w:rPr>
            </w:pPr>
            <w:r w:rsidRPr="00C8090C">
              <w:rPr>
                <w:sz w:val="22"/>
                <w:szCs w:val="22"/>
              </w:rPr>
              <w:t>=2.241,75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1" w:rsidRPr="00C8090C" w:rsidRDefault="00EA0661" w:rsidP="00EA0661">
            <w:pPr>
              <w:jc w:val="right"/>
              <w:rPr>
                <w:sz w:val="22"/>
                <w:szCs w:val="22"/>
              </w:rPr>
            </w:pPr>
            <w:r w:rsidRPr="00C8090C">
              <w:rPr>
                <w:sz w:val="22"/>
                <w:szCs w:val="22"/>
              </w:rPr>
              <w:t>99111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1" w:rsidRPr="00C8090C" w:rsidRDefault="00EA0661" w:rsidP="00EA0661">
            <w:pPr>
              <w:jc w:val="right"/>
              <w:rPr>
                <w:sz w:val="22"/>
                <w:szCs w:val="22"/>
              </w:rPr>
            </w:pPr>
            <w:r w:rsidRPr="00C8090C">
              <w:rPr>
                <w:sz w:val="22"/>
                <w:szCs w:val="22"/>
              </w:rPr>
              <w:t>99611</w:t>
            </w:r>
          </w:p>
        </w:tc>
      </w:tr>
      <w:tr w:rsidR="00EA0661" w:rsidRPr="00C8090C" w:rsidTr="00EA06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1" w:rsidRPr="00C8090C" w:rsidRDefault="00EA0661" w:rsidP="00EA0661">
            <w:pPr>
              <w:rPr>
                <w:sz w:val="22"/>
                <w:szCs w:val="22"/>
              </w:rPr>
            </w:pPr>
            <w:r w:rsidRPr="00C8090C">
              <w:rPr>
                <w:sz w:val="22"/>
                <w:szCs w:val="22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1" w:rsidRPr="00C8090C" w:rsidRDefault="00EA0661" w:rsidP="00EA0661">
            <w:pPr>
              <w:rPr>
                <w:sz w:val="22"/>
                <w:szCs w:val="22"/>
              </w:rPr>
            </w:pPr>
            <w:r w:rsidRPr="00C8090C">
              <w:rPr>
                <w:sz w:val="22"/>
                <w:szCs w:val="22"/>
              </w:rPr>
              <w:t>39 prijenosnih računala – projekt e-Škole CARNET MZO  (39 x 3.737,4375)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1" w:rsidRPr="00C8090C" w:rsidRDefault="00EA0661" w:rsidP="00EA0661">
            <w:pPr>
              <w:jc w:val="right"/>
              <w:rPr>
                <w:sz w:val="22"/>
                <w:szCs w:val="22"/>
              </w:rPr>
            </w:pPr>
            <w:r w:rsidRPr="00C8090C">
              <w:rPr>
                <w:sz w:val="22"/>
                <w:szCs w:val="22"/>
              </w:rPr>
              <w:t xml:space="preserve">     =145.760,06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1" w:rsidRPr="00C8090C" w:rsidRDefault="00EA0661" w:rsidP="00EA0661">
            <w:pPr>
              <w:jc w:val="right"/>
              <w:rPr>
                <w:sz w:val="22"/>
                <w:szCs w:val="22"/>
              </w:rPr>
            </w:pPr>
          </w:p>
          <w:p w:rsidR="00EA0661" w:rsidRPr="00C8090C" w:rsidRDefault="00EA0661" w:rsidP="00EA0661">
            <w:pPr>
              <w:jc w:val="right"/>
              <w:rPr>
                <w:sz w:val="22"/>
                <w:szCs w:val="22"/>
              </w:rPr>
            </w:pPr>
            <w:r w:rsidRPr="00C8090C">
              <w:rPr>
                <w:sz w:val="22"/>
                <w:szCs w:val="22"/>
              </w:rPr>
              <w:t>99111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1" w:rsidRPr="00C8090C" w:rsidRDefault="00EA0661" w:rsidP="00EA0661">
            <w:pPr>
              <w:jc w:val="right"/>
              <w:rPr>
                <w:sz w:val="22"/>
                <w:szCs w:val="22"/>
              </w:rPr>
            </w:pPr>
          </w:p>
          <w:p w:rsidR="00EA0661" w:rsidRPr="00C8090C" w:rsidRDefault="00EA0661" w:rsidP="00EA0661">
            <w:pPr>
              <w:jc w:val="right"/>
              <w:rPr>
                <w:sz w:val="22"/>
                <w:szCs w:val="22"/>
              </w:rPr>
            </w:pPr>
            <w:r w:rsidRPr="00C8090C">
              <w:rPr>
                <w:sz w:val="22"/>
                <w:szCs w:val="22"/>
              </w:rPr>
              <w:t>99611</w:t>
            </w:r>
          </w:p>
        </w:tc>
      </w:tr>
      <w:tr w:rsidR="00EA0661" w:rsidRPr="00C8090C" w:rsidTr="00EA06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1" w:rsidRPr="00C8090C" w:rsidRDefault="00EA0661" w:rsidP="00EA0661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1" w:rsidRPr="00C8090C" w:rsidRDefault="00EA0661" w:rsidP="00EA066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1" w:rsidRPr="00C8090C" w:rsidRDefault="00EA0661" w:rsidP="00EA06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1" w:rsidRPr="00C8090C" w:rsidRDefault="00EA0661" w:rsidP="00EA06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1" w:rsidRPr="00C8090C" w:rsidRDefault="00EA0661" w:rsidP="00EA0661">
            <w:pPr>
              <w:jc w:val="right"/>
              <w:rPr>
                <w:sz w:val="22"/>
                <w:szCs w:val="22"/>
              </w:rPr>
            </w:pPr>
          </w:p>
        </w:tc>
      </w:tr>
      <w:tr w:rsidR="00EA0661" w:rsidRPr="00C8090C" w:rsidTr="00EA06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1" w:rsidRPr="00C8090C" w:rsidRDefault="00EA0661" w:rsidP="00EA0661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1" w:rsidRPr="00C8090C" w:rsidRDefault="00A61E3A" w:rsidP="00EA06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UKUPNO 31.</w:t>
            </w:r>
            <w:r w:rsidR="00FD2EE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12.</w:t>
            </w:r>
            <w:r w:rsidR="00FD2EE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2022</w:t>
            </w:r>
            <w:r w:rsidR="00EA0661" w:rsidRPr="00C8090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1" w:rsidRPr="00C8090C" w:rsidRDefault="00EA0661" w:rsidP="00EA0661">
            <w:pPr>
              <w:jc w:val="right"/>
              <w:rPr>
                <w:b/>
                <w:sz w:val="22"/>
                <w:szCs w:val="22"/>
              </w:rPr>
            </w:pPr>
            <w:r w:rsidRPr="00C8090C">
              <w:rPr>
                <w:b/>
                <w:sz w:val="22"/>
                <w:szCs w:val="22"/>
              </w:rPr>
              <w:t>=152.518,06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1" w:rsidRPr="00C8090C" w:rsidRDefault="00EA0661" w:rsidP="00EA0661">
            <w:pPr>
              <w:jc w:val="right"/>
              <w:rPr>
                <w:b/>
                <w:sz w:val="22"/>
                <w:szCs w:val="22"/>
              </w:rPr>
            </w:pPr>
            <w:r w:rsidRPr="00C8090C">
              <w:rPr>
                <w:b/>
                <w:sz w:val="22"/>
                <w:szCs w:val="22"/>
              </w:rPr>
              <w:t>99111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1" w:rsidRPr="00C8090C" w:rsidRDefault="00EA0661" w:rsidP="00EA0661">
            <w:pPr>
              <w:jc w:val="right"/>
              <w:rPr>
                <w:b/>
                <w:sz w:val="22"/>
                <w:szCs w:val="22"/>
              </w:rPr>
            </w:pPr>
            <w:r w:rsidRPr="00C8090C">
              <w:rPr>
                <w:b/>
                <w:sz w:val="22"/>
                <w:szCs w:val="22"/>
              </w:rPr>
              <w:t>99611</w:t>
            </w:r>
          </w:p>
        </w:tc>
      </w:tr>
    </w:tbl>
    <w:p w:rsidR="00EC37B8" w:rsidRPr="00EC37B8" w:rsidRDefault="00EC37B8" w:rsidP="00EC3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240F" w:rsidRDefault="00CD0DE2" w:rsidP="00660EA8">
      <w:pPr>
        <w:spacing w:line="240" w:lineRule="auto"/>
        <w:jc w:val="both"/>
        <w:rPr>
          <w:rFonts w:ascii="Times New Roman" w:hAnsi="Times New Roman" w:cs="Times New Roman"/>
        </w:rPr>
      </w:pPr>
      <w:r w:rsidRPr="00660EA8">
        <w:rPr>
          <w:rFonts w:ascii="Times New Roman" w:hAnsi="Times New Roman" w:cs="Times New Roman"/>
        </w:rPr>
        <w:t>Tuđa imovina dobivena na korištenje vodi se u vanbilančnim zapisima – 991 i 996 i NEMA ISPRAVKA VRIJEDNOSTI.</w:t>
      </w:r>
    </w:p>
    <w:p w:rsidR="000E7B40" w:rsidRDefault="000E7B40" w:rsidP="00660EA8">
      <w:pPr>
        <w:spacing w:line="240" w:lineRule="auto"/>
        <w:jc w:val="both"/>
        <w:rPr>
          <w:rFonts w:ascii="Times New Roman" w:hAnsi="Times New Roman" w:cs="Times New Roman"/>
        </w:rPr>
      </w:pPr>
    </w:p>
    <w:p w:rsidR="00AB5E3F" w:rsidRPr="00D717A3" w:rsidRDefault="00AB5E3F" w:rsidP="003501F5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EVIDENCIJA PRIMLJENIH</w:t>
      </w:r>
      <w:r w:rsidRPr="00D717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BJANKO ZADUŽNICA ZA 2022.GODINU</w:t>
      </w:r>
    </w:p>
    <w:tbl>
      <w:tblPr>
        <w:tblpPr w:leftFromText="180" w:rightFromText="180" w:vertAnchor="text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936"/>
        <w:gridCol w:w="1150"/>
        <w:gridCol w:w="1217"/>
        <w:gridCol w:w="519"/>
        <w:gridCol w:w="1013"/>
        <w:gridCol w:w="1007"/>
        <w:gridCol w:w="1711"/>
        <w:gridCol w:w="977"/>
      </w:tblGrid>
      <w:tr w:rsidR="00AB5E3F" w:rsidRPr="00C622C0" w:rsidTr="00AB5E3F">
        <w:tc>
          <w:tcPr>
            <w:tcW w:w="532" w:type="dxa"/>
          </w:tcPr>
          <w:p w:rsidR="00AB5E3F" w:rsidRPr="00270A2C" w:rsidRDefault="00AB5E3F" w:rsidP="0035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R.br</w:t>
            </w:r>
          </w:p>
        </w:tc>
        <w:tc>
          <w:tcPr>
            <w:tcW w:w="936" w:type="dxa"/>
          </w:tcPr>
          <w:p w:rsidR="00AB5E3F" w:rsidRDefault="00AB5E3F" w:rsidP="0035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datum</w:t>
            </w:r>
          </w:p>
          <w:p w:rsidR="00AB5E3F" w:rsidRPr="00270A2C" w:rsidRDefault="00AB5E3F" w:rsidP="0035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izdavanja</w:t>
            </w:r>
          </w:p>
        </w:tc>
        <w:tc>
          <w:tcPr>
            <w:tcW w:w="1150" w:type="dxa"/>
          </w:tcPr>
          <w:p w:rsidR="00AB5E3F" w:rsidRDefault="00AB5E3F" w:rsidP="0035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dokument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B5E3F" w:rsidRPr="00270A2C" w:rsidRDefault="00AB5E3F" w:rsidP="0035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270A2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broj</w:t>
            </w:r>
          </w:p>
        </w:tc>
        <w:tc>
          <w:tcPr>
            <w:tcW w:w="519" w:type="dxa"/>
          </w:tcPr>
          <w:p w:rsidR="00AB5E3F" w:rsidRPr="00270A2C" w:rsidRDefault="00AB5E3F" w:rsidP="0035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kom</w:t>
            </w:r>
          </w:p>
        </w:tc>
        <w:tc>
          <w:tcPr>
            <w:tcW w:w="1013" w:type="dxa"/>
          </w:tcPr>
          <w:p w:rsidR="00AB5E3F" w:rsidRPr="00270A2C" w:rsidRDefault="00AB5E3F" w:rsidP="0035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o</w:t>
            </w:r>
            <w:r w:rsidRPr="00270A2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snova izdavanja</w:t>
            </w:r>
          </w:p>
        </w:tc>
        <w:tc>
          <w:tcPr>
            <w:tcW w:w="1007" w:type="dxa"/>
          </w:tcPr>
          <w:p w:rsidR="00AB5E3F" w:rsidRPr="00270A2C" w:rsidRDefault="00AB5E3F" w:rsidP="0035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iznos</w:t>
            </w:r>
          </w:p>
        </w:tc>
        <w:tc>
          <w:tcPr>
            <w:tcW w:w="1711" w:type="dxa"/>
          </w:tcPr>
          <w:p w:rsidR="00AB5E3F" w:rsidRPr="00270A2C" w:rsidRDefault="00AB5E3F" w:rsidP="0035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svrha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AB5E3F" w:rsidRPr="00270A2C" w:rsidRDefault="00AB5E3F" w:rsidP="0035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270A2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Vrijedi do:</w:t>
            </w:r>
          </w:p>
        </w:tc>
      </w:tr>
      <w:tr w:rsidR="00AB5E3F" w:rsidRPr="00C622C0" w:rsidTr="00AB5E3F">
        <w:trPr>
          <w:trHeight w:val="70"/>
        </w:trPr>
        <w:tc>
          <w:tcPr>
            <w:tcW w:w="532" w:type="dxa"/>
          </w:tcPr>
          <w:p w:rsidR="00AB5E3F" w:rsidRPr="00C622C0" w:rsidRDefault="00AB5E3F" w:rsidP="00694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36" w:type="dxa"/>
          </w:tcPr>
          <w:p w:rsidR="00AB5E3F" w:rsidRPr="00C622C0" w:rsidRDefault="00AB5E3F" w:rsidP="00694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50" w:type="dxa"/>
          </w:tcPr>
          <w:p w:rsidR="00AB5E3F" w:rsidRPr="00C622C0" w:rsidRDefault="00AB5E3F" w:rsidP="00694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17" w:type="dxa"/>
            <w:shd w:val="clear" w:color="auto" w:fill="auto"/>
          </w:tcPr>
          <w:p w:rsidR="00AB5E3F" w:rsidRPr="00C622C0" w:rsidRDefault="00AB5E3F" w:rsidP="00694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19" w:type="dxa"/>
          </w:tcPr>
          <w:p w:rsidR="00AB5E3F" w:rsidRPr="00C622C0" w:rsidRDefault="00AB5E3F" w:rsidP="0069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013" w:type="dxa"/>
          </w:tcPr>
          <w:p w:rsidR="00AB5E3F" w:rsidRPr="00C622C0" w:rsidRDefault="00AB5E3F" w:rsidP="0069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007" w:type="dxa"/>
          </w:tcPr>
          <w:p w:rsidR="00AB5E3F" w:rsidRPr="00C622C0" w:rsidRDefault="00AB5E3F" w:rsidP="00694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11" w:type="dxa"/>
          </w:tcPr>
          <w:p w:rsidR="00AB5E3F" w:rsidRPr="00C622C0" w:rsidRDefault="00AB5E3F" w:rsidP="00694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77" w:type="dxa"/>
            <w:shd w:val="clear" w:color="auto" w:fill="auto"/>
          </w:tcPr>
          <w:p w:rsidR="00AB5E3F" w:rsidRPr="00C622C0" w:rsidRDefault="00AB5E3F" w:rsidP="00694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5E3F" w:rsidRPr="00C622C0" w:rsidTr="00AB5E3F">
        <w:tc>
          <w:tcPr>
            <w:tcW w:w="532" w:type="dxa"/>
          </w:tcPr>
          <w:p w:rsidR="00AB5E3F" w:rsidRPr="00270A2C" w:rsidRDefault="00AB5E3F" w:rsidP="0069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936" w:type="dxa"/>
          </w:tcPr>
          <w:p w:rsidR="00AB5E3F" w:rsidRPr="00270A2C" w:rsidRDefault="00AB5E3F" w:rsidP="0069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24.08.2022</w:t>
            </w:r>
          </w:p>
        </w:tc>
        <w:tc>
          <w:tcPr>
            <w:tcW w:w="1150" w:type="dxa"/>
          </w:tcPr>
          <w:p w:rsidR="00AB5E3F" w:rsidRPr="004E6580" w:rsidRDefault="00AB5E3F" w:rsidP="0069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4E658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ZADUŽNICA</w:t>
            </w:r>
          </w:p>
        </w:tc>
        <w:tc>
          <w:tcPr>
            <w:tcW w:w="1217" w:type="dxa"/>
            <w:shd w:val="clear" w:color="auto" w:fill="auto"/>
          </w:tcPr>
          <w:p w:rsidR="00AB5E3F" w:rsidRPr="004E6580" w:rsidRDefault="00AB5E3F" w:rsidP="0069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4E658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OV-3248/2022 </w:t>
            </w:r>
          </w:p>
        </w:tc>
        <w:tc>
          <w:tcPr>
            <w:tcW w:w="519" w:type="dxa"/>
          </w:tcPr>
          <w:p w:rsidR="00AB5E3F" w:rsidRPr="004E6580" w:rsidRDefault="00AB5E3F" w:rsidP="0069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4E658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3" w:type="dxa"/>
          </w:tcPr>
          <w:p w:rsidR="00AB5E3F" w:rsidRPr="004E6580" w:rsidRDefault="00AB5E3F" w:rsidP="0069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4E658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Jamstvo po ugovoru</w:t>
            </w:r>
          </w:p>
        </w:tc>
        <w:tc>
          <w:tcPr>
            <w:tcW w:w="1007" w:type="dxa"/>
          </w:tcPr>
          <w:p w:rsidR="00AB5E3F" w:rsidRPr="004E6580" w:rsidRDefault="00AB5E3F" w:rsidP="0069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4E658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10.000,00</w:t>
            </w:r>
          </w:p>
        </w:tc>
        <w:tc>
          <w:tcPr>
            <w:tcW w:w="1711" w:type="dxa"/>
          </w:tcPr>
          <w:p w:rsidR="00AB5E3F" w:rsidRPr="004E6580" w:rsidRDefault="00AB5E3F" w:rsidP="0069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4E658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Sanacija plastenika za hidroponski uzgoj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AB5E3F" w:rsidRPr="00837B33" w:rsidRDefault="00AB5E3F" w:rsidP="0069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837B3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US"/>
              </w:rPr>
              <w:t>01.07.2024.</w:t>
            </w:r>
          </w:p>
        </w:tc>
      </w:tr>
      <w:tr w:rsidR="00AB5E3F" w:rsidRPr="00C622C0" w:rsidTr="00AB5E3F">
        <w:tc>
          <w:tcPr>
            <w:tcW w:w="532" w:type="dxa"/>
          </w:tcPr>
          <w:p w:rsidR="00AB5E3F" w:rsidRPr="00270A2C" w:rsidRDefault="00AB5E3F" w:rsidP="0069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936" w:type="dxa"/>
          </w:tcPr>
          <w:p w:rsidR="00AB5E3F" w:rsidRPr="00270A2C" w:rsidRDefault="00AB5E3F" w:rsidP="0069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08.11.2022</w:t>
            </w:r>
          </w:p>
        </w:tc>
        <w:tc>
          <w:tcPr>
            <w:tcW w:w="1150" w:type="dxa"/>
          </w:tcPr>
          <w:p w:rsidR="00AB5E3F" w:rsidRPr="004E6580" w:rsidRDefault="00AB5E3F" w:rsidP="0069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4E658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ZADUŽNICA</w:t>
            </w:r>
          </w:p>
        </w:tc>
        <w:tc>
          <w:tcPr>
            <w:tcW w:w="1217" w:type="dxa"/>
            <w:shd w:val="clear" w:color="auto" w:fill="auto"/>
          </w:tcPr>
          <w:p w:rsidR="00AB5E3F" w:rsidRPr="004E6580" w:rsidRDefault="00AB5E3F" w:rsidP="0069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4E658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OV-11671/2022 </w:t>
            </w:r>
          </w:p>
        </w:tc>
        <w:tc>
          <w:tcPr>
            <w:tcW w:w="519" w:type="dxa"/>
          </w:tcPr>
          <w:p w:rsidR="00AB5E3F" w:rsidRPr="004E6580" w:rsidRDefault="00AB5E3F" w:rsidP="0069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4E658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3" w:type="dxa"/>
          </w:tcPr>
          <w:p w:rsidR="00AB5E3F" w:rsidRPr="004E6580" w:rsidRDefault="00AB5E3F" w:rsidP="0069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4E658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Jamstvo po ugovoru</w:t>
            </w:r>
          </w:p>
        </w:tc>
        <w:tc>
          <w:tcPr>
            <w:tcW w:w="1007" w:type="dxa"/>
          </w:tcPr>
          <w:p w:rsidR="00AB5E3F" w:rsidRPr="004E6580" w:rsidRDefault="00AB5E3F" w:rsidP="0069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19.380,00</w:t>
            </w:r>
          </w:p>
        </w:tc>
        <w:tc>
          <w:tcPr>
            <w:tcW w:w="1711" w:type="dxa"/>
          </w:tcPr>
          <w:p w:rsidR="00AB5E3F" w:rsidRPr="004E6580" w:rsidRDefault="00AB5E3F" w:rsidP="0069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Usluga izrade projektno-tehničke dokumentacije za dubinsku obnovu zgrade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AB5E3F" w:rsidRPr="00837B33" w:rsidRDefault="00AB5E3F" w:rsidP="0069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837B3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US"/>
              </w:rPr>
              <w:t>08.11.2024.</w:t>
            </w:r>
          </w:p>
        </w:tc>
      </w:tr>
      <w:tr w:rsidR="00AB5E3F" w:rsidRPr="00C622C0" w:rsidTr="00AB5E3F">
        <w:trPr>
          <w:trHeight w:val="313"/>
        </w:trPr>
        <w:tc>
          <w:tcPr>
            <w:tcW w:w="532" w:type="dxa"/>
          </w:tcPr>
          <w:p w:rsidR="00AB5E3F" w:rsidRPr="00C622C0" w:rsidRDefault="00AB5E3F" w:rsidP="0069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36" w:type="dxa"/>
          </w:tcPr>
          <w:p w:rsidR="00AB5E3F" w:rsidRPr="00C622C0" w:rsidRDefault="00AB5E3F" w:rsidP="00694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50" w:type="dxa"/>
          </w:tcPr>
          <w:p w:rsidR="00AB5E3F" w:rsidRPr="00C622C0" w:rsidRDefault="00AB5E3F" w:rsidP="00694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17" w:type="dxa"/>
            <w:shd w:val="clear" w:color="auto" w:fill="auto"/>
          </w:tcPr>
          <w:p w:rsidR="00AB5E3F" w:rsidRPr="00C622C0" w:rsidRDefault="00AB5E3F" w:rsidP="00694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19" w:type="dxa"/>
          </w:tcPr>
          <w:p w:rsidR="00AB5E3F" w:rsidRPr="00370BE3" w:rsidRDefault="00AB5E3F" w:rsidP="0069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3" w:type="dxa"/>
          </w:tcPr>
          <w:p w:rsidR="00AB5E3F" w:rsidRPr="00370BE3" w:rsidRDefault="00AB5E3F" w:rsidP="0069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</w:tcPr>
          <w:p w:rsidR="00AB5E3F" w:rsidRPr="00C622C0" w:rsidRDefault="00AB5E3F" w:rsidP="00694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11" w:type="dxa"/>
          </w:tcPr>
          <w:p w:rsidR="00AB5E3F" w:rsidRPr="00C622C0" w:rsidRDefault="00AB5E3F" w:rsidP="00694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77" w:type="dxa"/>
            <w:shd w:val="clear" w:color="auto" w:fill="auto"/>
          </w:tcPr>
          <w:p w:rsidR="00AB5E3F" w:rsidRPr="00C622C0" w:rsidRDefault="00AB5E3F" w:rsidP="00694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tbl>
      <w:tblPr>
        <w:tblStyle w:val="Reetkatablice"/>
        <w:tblW w:w="91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992"/>
        <w:gridCol w:w="1730"/>
        <w:gridCol w:w="992"/>
      </w:tblGrid>
      <w:tr w:rsidR="00AB5E3F" w:rsidRPr="00C8090C" w:rsidTr="00AB5E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3F" w:rsidRPr="00C8090C" w:rsidRDefault="00AB5E3F" w:rsidP="0069474D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3F" w:rsidRPr="00C8090C" w:rsidRDefault="00AB5E3F" w:rsidP="006947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UKUPNO   31.12.2022</w:t>
            </w:r>
            <w:r w:rsidRPr="00C8090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3F" w:rsidRPr="006375C8" w:rsidRDefault="00AB5E3F" w:rsidP="006947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=29.38</w:t>
            </w:r>
            <w:r w:rsidRPr="006375C8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3F" w:rsidRPr="00C8090C" w:rsidRDefault="00AB5E3F" w:rsidP="0069474D">
            <w:pPr>
              <w:jc w:val="right"/>
              <w:rPr>
                <w:b/>
                <w:sz w:val="22"/>
                <w:szCs w:val="22"/>
              </w:rPr>
            </w:pPr>
            <w:r w:rsidRPr="00C8090C">
              <w:rPr>
                <w:b/>
                <w:sz w:val="22"/>
                <w:szCs w:val="22"/>
              </w:rPr>
              <w:t>99111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3F" w:rsidRPr="00C8090C" w:rsidRDefault="00AB5E3F" w:rsidP="00AB5E3F">
            <w:pPr>
              <w:rPr>
                <w:b/>
                <w:sz w:val="22"/>
                <w:szCs w:val="22"/>
              </w:rPr>
            </w:pPr>
            <w:r w:rsidRPr="00C8090C">
              <w:rPr>
                <w:b/>
                <w:sz w:val="22"/>
                <w:szCs w:val="22"/>
              </w:rPr>
              <w:t>99611</w:t>
            </w:r>
          </w:p>
        </w:tc>
      </w:tr>
    </w:tbl>
    <w:p w:rsidR="00AB5E3F" w:rsidRDefault="00AB5E3F" w:rsidP="00660EA8">
      <w:pPr>
        <w:spacing w:line="240" w:lineRule="auto"/>
        <w:jc w:val="both"/>
        <w:rPr>
          <w:rFonts w:ascii="Times New Roman" w:hAnsi="Times New Roman" w:cs="Times New Roman"/>
        </w:rPr>
      </w:pPr>
    </w:p>
    <w:p w:rsidR="00545173" w:rsidRPr="00660EA8" w:rsidRDefault="00545173" w:rsidP="00660EA8">
      <w:pPr>
        <w:spacing w:line="240" w:lineRule="auto"/>
        <w:jc w:val="both"/>
        <w:rPr>
          <w:rFonts w:ascii="Times New Roman" w:hAnsi="Times New Roman" w:cs="Times New Roman"/>
        </w:rPr>
      </w:pPr>
    </w:p>
    <w:p w:rsidR="00CF2F4C" w:rsidRDefault="00CF2F4C" w:rsidP="0066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Izmjenama Računskog plana od 1.</w:t>
      </w:r>
      <w:r w:rsidR="00FD2E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siječnja 2018.</w:t>
      </w:r>
      <w:r w:rsidR="00FD2E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godine skupini 99 dodani su novi osnovni računi 99151</w:t>
      </w:r>
      <w:r w:rsidR="00FD2E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FD2E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Potencijalne obveze po sudskim sporovima u tijeku (aktiva) i 99651-Potencijalne obveze po sudskim sporovima u tijeku (pasiva).</w:t>
      </w:r>
    </w:p>
    <w:p w:rsidR="00894798" w:rsidRPr="00660EA8" w:rsidRDefault="00894798" w:rsidP="0066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660EA8">
        <w:rPr>
          <w:rFonts w:ascii="Times New Roman" w:hAnsi="Times New Roman" w:cs="Times New Roman"/>
        </w:rPr>
        <w:t>Prema knjigovodstve</w:t>
      </w:r>
      <w:r w:rsidR="007E7BE7">
        <w:rPr>
          <w:rFonts w:ascii="Times New Roman" w:hAnsi="Times New Roman" w:cs="Times New Roman"/>
        </w:rPr>
        <w:t>noj evidenciji na dan 31.</w:t>
      </w:r>
      <w:r w:rsidR="00FD2EEB">
        <w:rPr>
          <w:rFonts w:ascii="Times New Roman" w:hAnsi="Times New Roman" w:cs="Times New Roman"/>
        </w:rPr>
        <w:t xml:space="preserve"> </w:t>
      </w:r>
      <w:r w:rsidR="007E7BE7">
        <w:rPr>
          <w:rFonts w:ascii="Times New Roman" w:hAnsi="Times New Roman" w:cs="Times New Roman"/>
        </w:rPr>
        <w:t>12.</w:t>
      </w:r>
      <w:r w:rsidR="00FD2EEB">
        <w:rPr>
          <w:rFonts w:ascii="Times New Roman" w:hAnsi="Times New Roman" w:cs="Times New Roman"/>
        </w:rPr>
        <w:t xml:space="preserve"> </w:t>
      </w:r>
      <w:r w:rsidR="007E7BE7">
        <w:rPr>
          <w:rFonts w:ascii="Times New Roman" w:hAnsi="Times New Roman" w:cs="Times New Roman"/>
        </w:rPr>
        <w:t>2022</w:t>
      </w:r>
      <w:r w:rsidRPr="00660EA8">
        <w:rPr>
          <w:rFonts w:ascii="Times New Roman" w:hAnsi="Times New Roman" w:cs="Times New Roman"/>
        </w:rPr>
        <w:t xml:space="preserve">. godine stanje izvanbilančnih zapisa iznosi </w:t>
      </w:r>
      <w:r w:rsidR="009F099F" w:rsidRPr="00660EA8">
        <w:rPr>
          <w:rFonts w:ascii="Times New Roman" w:hAnsi="Times New Roman" w:cs="Times New Roman"/>
        </w:rPr>
        <w:t>40.000</w:t>
      </w:r>
      <w:r w:rsidR="00255BCC">
        <w:rPr>
          <w:rFonts w:ascii="Times New Roman" w:hAnsi="Times New Roman" w:cs="Times New Roman"/>
        </w:rPr>
        <w:t>,00</w:t>
      </w:r>
      <w:r w:rsidRPr="00660EA8">
        <w:rPr>
          <w:rFonts w:ascii="Times New Roman" w:hAnsi="Times New Roman" w:cs="Times New Roman"/>
        </w:rPr>
        <w:t xml:space="preserve"> kn </w:t>
      </w:r>
      <w:r w:rsidRPr="00660EA8">
        <w:rPr>
          <w:rFonts w:ascii="Times New Roman" w:eastAsiaTheme="minorHAnsi" w:hAnsi="Times New Roman" w:cs="Times New Roman"/>
          <w:lang w:eastAsia="en-US"/>
        </w:rPr>
        <w:t>za evidentiranje sudskih sporova ranijih godina koji su u tijeku</w:t>
      </w:r>
      <w:r w:rsidR="000E6DEB">
        <w:rPr>
          <w:rFonts w:ascii="Times New Roman" w:eastAsiaTheme="minorHAnsi" w:hAnsi="Times New Roman" w:cs="Times New Roman"/>
          <w:lang w:eastAsia="en-US"/>
        </w:rPr>
        <w:t xml:space="preserve"> za 6 (šest</w:t>
      </w:r>
      <w:r w:rsidR="00852F99" w:rsidRPr="00660EA8">
        <w:rPr>
          <w:rFonts w:ascii="Times New Roman" w:eastAsiaTheme="minorHAnsi" w:hAnsi="Times New Roman" w:cs="Times New Roman"/>
          <w:lang w:eastAsia="en-US"/>
        </w:rPr>
        <w:t>) djelatnika Škole</w:t>
      </w:r>
      <w:r w:rsidRPr="00660EA8">
        <w:rPr>
          <w:rFonts w:ascii="Times New Roman" w:eastAsiaTheme="minorHAnsi" w:hAnsi="Times New Roman" w:cs="Times New Roman"/>
          <w:lang w:eastAsia="en-US"/>
        </w:rPr>
        <w:t xml:space="preserve"> i to:</w:t>
      </w:r>
    </w:p>
    <w:tbl>
      <w:tblPr>
        <w:tblpPr w:leftFromText="180" w:rightFromText="180" w:vertAnchor="text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3315"/>
        <w:gridCol w:w="1282"/>
        <w:gridCol w:w="1625"/>
        <w:gridCol w:w="1915"/>
      </w:tblGrid>
      <w:tr w:rsidR="00894798" w:rsidRPr="00C622C0" w:rsidTr="00022CED">
        <w:tc>
          <w:tcPr>
            <w:tcW w:w="925" w:type="dxa"/>
            <w:shd w:val="clear" w:color="auto" w:fill="auto"/>
            <w:vAlign w:val="center"/>
          </w:tcPr>
          <w:p w:rsidR="00894798" w:rsidRPr="00C622C0" w:rsidRDefault="00894798" w:rsidP="00B6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622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Redni broj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894798" w:rsidRPr="00C622C0" w:rsidRDefault="00894798" w:rsidP="00B6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62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Opis prirode spora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</w:tcPr>
          <w:p w:rsidR="00894798" w:rsidRPr="00C622C0" w:rsidRDefault="00894798" w:rsidP="00B6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622C0">
              <w:rPr>
                <w:rFonts w:ascii="Times New Roman" w:eastAsia="Times New Roman" w:hAnsi="Times New Roman" w:cs="Times New Roman"/>
                <w:b/>
                <w:lang w:eastAsia="en-US"/>
              </w:rPr>
              <w:t>Procjena financijskog učinka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894798" w:rsidRPr="00C622C0" w:rsidRDefault="00894798" w:rsidP="00B6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62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Procijenjeno vrijeme odljeva/priljeva sredstava</w:t>
            </w:r>
          </w:p>
        </w:tc>
      </w:tr>
      <w:tr w:rsidR="00894798" w:rsidRPr="00C622C0" w:rsidTr="00022CED">
        <w:trPr>
          <w:trHeight w:val="70"/>
        </w:trPr>
        <w:tc>
          <w:tcPr>
            <w:tcW w:w="925" w:type="dxa"/>
            <w:shd w:val="clear" w:color="auto" w:fill="auto"/>
          </w:tcPr>
          <w:p w:rsidR="00894798" w:rsidRPr="00C622C0" w:rsidRDefault="00894798" w:rsidP="00B6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315" w:type="dxa"/>
            <w:shd w:val="clear" w:color="auto" w:fill="auto"/>
          </w:tcPr>
          <w:p w:rsidR="00894798" w:rsidRPr="00C622C0" w:rsidRDefault="00894798" w:rsidP="00B6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82" w:type="dxa"/>
            <w:shd w:val="clear" w:color="auto" w:fill="auto"/>
          </w:tcPr>
          <w:p w:rsidR="00894798" w:rsidRPr="00C622C0" w:rsidRDefault="00894798" w:rsidP="00B6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622C0">
              <w:rPr>
                <w:rFonts w:ascii="Times New Roman" w:eastAsia="Times New Roman" w:hAnsi="Times New Roman" w:cs="Times New Roman"/>
                <w:b/>
                <w:lang w:eastAsia="en-US"/>
              </w:rPr>
              <w:t>Obveza</w:t>
            </w:r>
          </w:p>
        </w:tc>
        <w:tc>
          <w:tcPr>
            <w:tcW w:w="1625" w:type="dxa"/>
            <w:shd w:val="clear" w:color="auto" w:fill="auto"/>
          </w:tcPr>
          <w:p w:rsidR="00894798" w:rsidRPr="00C622C0" w:rsidRDefault="00894798" w:rsidP="00B6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622C0">
              <w:rPr>
                <w:rFonts w:ascii="Times New Roman" w:eastAsia="Times New Roman" w:hAnsi="Times New Roman" w:cs="Times New Roman"/>
                <w:b/>
                <w:lang w:eastAsia="en-US"/>
              </w:rPr>
              <w:t>Imovina</w:t>
            </w:r>
          </w:p>
        </w:tc>
        <w:tc>
          <w:tcPr>
            <w:tcW w:w="1915" w:type="dxa"/>
            <w:shd w:val="clear" w:color="auto" w:fill="auto"/>
          </w:tcPr>
          <w:p w:rsidR="00894798" w:rsidRPr="00C622C0" w:rsidRDefault="00894798" w:rsidP="00B6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4798" w:rsidRPr="00C622C0" w:rsidTr="00022CED">
        <w:tc>
          <w:tcPr>
            <w:tcW w:w="925" w:type="dxa"/>
            <w:shd w:val="clear" w:color="auto" w:fill="auto"/>
            <w:vAlign w:val="center"/>
          </w:tcPr>
          <w:p w:rsidR="00894798" w:rsidRPr="00C622C0" w:rsidRDefault="00894798" w:rsidP="00B6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622C0"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3315" w:type="dxa"/>
            <w:shd w:val="clear" w:color="auto" w:fill="auto"/>
          </w:tcPr>
          <w:p w:rsidR="00894798" w:rsidRPr="00C622C0" w:rsidRDefault="00894798" w:rsidP="00B67D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622C0">
              <w:rPr>
                <w:rFonts w:ascii="Times New Roman" w:eastAsia="Times New Roman" w:hAnsi="Times New Roman" w:cs="Times New Roman"/>
                <w:lang w:eastAsia="en-US"/>
              </w:rPr>
              <w:t>Sudski spor</w:t>
            </w:r>
            <w:r w:rsidRPr="00370BE3">
              <w:rPr>
                <w:rFonts w:ascii="Times New Roman" w:eastAsia="Times New Roman" w:hAnsi="Times New Roman" w:cs="Times New Roman"/>
                <w:lang w:eastAsia="en-US"/>
              </w:rPr>
              <w:t>ovi</w:t>
            </w:r>
            <w:r w:rsidRPr="00C622C0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370BE3">
              <w:rPr>
                <w:rFonts w:ascii="Times New Roman" w:eastAsia="Times New Roman" w:hAnsi="Times New Roman" w:cs="Times New Roman"/>
                <w:lang w:eastAsia="en-US"/>
              </w:rPr>
              <w:t xml:space="preserve">razlike plaće za </w:t>
            </w:r>
            <w:r w:rsidR="007E7BE7">
              <w:rPr>
                <w:rFonts w:ascii="Times New Roman" w:eastAsia="Times New Roman" w:hAnsi="Times New Roman" w:cs="Times New Roman"/>
                <w:b/>
                <w:lang w:eastAsia="en-US"/>
              </w:rPr>
              <w:t>6 (šest</w:t>
            </w:r>
            <w:r w:rsidRPr="00370BE3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  <w:r w:rsidRPr="00370BE3">
              <w:rPr>
                <w:rFonts w:ascii="Times New Roman" w:eastAsia="Times New Roman" w:hAnsi="Times New Roman" w:cs="Times New Roman"/>
                <w:lang w:eastAsia="en-US"/>
              </w:rPr>
              <w:t xml:space="preserve"> zaposlenika po povoljnijoj osnovici za razdoblje od prosinca 2015. do siječnja 2017.</w:t>
            </w:r>
            <w:r w:rsidR="00FD2EEB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370BE3">
              <w:rPr>
                <w:rFonts w:ascii="Times New Roman" w:eastAsia="Times New Roman" w:hAnsi="Times New Roman" w:cs="Times New Roman"/>
                <w:lang w:eastAsia="en-US"/>
              </w:rPr>
              <w:t xml:space="preserve">god.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94798" w:rsidRPr="00C622C0" w:rsidRDefault="00894798" w:rsidP="00B6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70BE3">
              <w:rPr>
                <w:rFonts w:ascii="Times New Roman" w:eastAsia="Times New Roman" w:hAnsi="Times New Roman" w:cs="Times New Roman"/>
                <w:lang w:eastAsia="en-US"/>
              </w:rPr>
              <w:t>40.000,00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894798" w:rsidRPr="00C622C0" w:rsidRDefault="00894798" w:rsidP="00B6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70BE3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894798" w:rsidRPr="00C622C0" w:rsidRDefault="00561A16" w:rsidP="00B6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Prosinac 2023</w:t>
            </w:r>
            <w:r w:rsidR="00894798" w:rsidRPr="00C622C0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</w:tr>
      <w:tr w:rsidR="00894798" w:rsidRPr="00C622C0" w:rsidTr="00022CED">
        <w:trPr>
          <w:trHeight w:val="313"/>
        </w:trPr>
        <w:tc>
          <w:tcPr>
            <w:tcW w:w="925" w:type="dxa"/>
            <w:shd w:val="clear" w:color="auto" w:fill="auto"/>
          </w:tcPr>
          <w:p w:rsidR="00894798" w:rsidRPr="00C622C0" w:rsidRDefault="00894798" w:rsidP="00B6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622C0">
              <w:rPr>
                <w:rFonts w:ascii="Times New Roman" w:eastAsia="Times New Roman" w:hAnsi="Times New Roman" w:cs="Times New Roman"/>
                <w:lang w:eastAsia="en-US"/>
              </w:rPr>
              <w:t>Ukupno</w:t>
            </w:r>
          </w:p>
        </w:tc>
        <w:tc>
          <w:tcPr>
            <w:tcW w:w="3315" w:type="dxa"/>
            <w:shd w:val="clear" w:color="auto" w:fill="auto"/>
          </w:tcPr>
          <w:p w:rsidR="00894798" w:rsidRPr="00C622C0" w:rsidRDefault="00894798" w:rsidP="00B6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894798" w:rsidRPr="00C622C0" w:rsidRDefault="00894798" w:rsidP="00B6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70BE3">
              <w:rPr>
                <w:rFonts w:ascii="Times New Roman" w:eastAsia="Times New Roman" w:hAnsi="Times New Roman" w:cs="Times New Roman"/>
                <w:lang w:eastAsia="en-US"/>
              </w:rPr>
              <w:t>40.000,00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894798" w:rsidRPr="00C622C0" w:rsidRDefault="00894798" w:rsidP="00B6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70BE3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915" w:type="dxa"/>
            <w:shd w:val="clear" w:color="auto" w:fill="auto"/>
          </w:tcPr>
          <w:p w:rsidR="00894798" w:rsidRPr="00C622C0" w:rsidRDefault="00894798" w:rsidP="00B6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7946F6" w:rsidRDefault="007946F6" w:rsidP="00022CE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82B19" w:rsidRDefault="00D82B19" w:rsidP="00022CE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022CED" w:rsidRPr="007946F6" w:rsidRDefault="00022CED" w:rsidP="00022CED">
      <w:pPr>
        <w:spacing w:line="240" w:lineRule="auto"/>
        <w:jc w:val="both"/>
        <w:rPr>
          <w:rFonts w:ascii="Times New Roman" w:hAnsi="Times New Roman" w:cs="Times New Roman"/>
        </w:rPr>
      </w:pPr>
      <w:r w:rsidRPr="007946F6">
        <w:rPr>
          <w:rFonts w:ascii="Times New Roman" w:eastAsia="Times New Roman" w:hAnsi="Times New Roman" w:cs="Times New Roman"/>
        </w:rPr>
        <w:lastRenderedPageBreak/>
        <w:t>Bilješke uz Obrazac:</w:t>
      </w:r>
      <w:r w:rsidRPr="007946F6">
        <w:rPr>
          <w:rFonts w:ascii="Times New Roman" w:hAnsi="Times New Roman" w:cs="Times New Roman"/>
        </w:rPr>
        <w:t xml:space="preserve"> OBVEZE </w:t>
      </w:r>
    </w:p>
    <w:p w:rsidR="00022CED" w:rsidRPr="007946F6" w:rsidRDefault="00022CED" w:rsidP="00022CED">
      <w:pPr>
        <w:pStyle w:val="Bezproreda"/>
        <w:jc w:val="both"/>
        <w:rPr>
          <w:rFonts w:ascii="Times New Roman" w:hAnsi="Times New Roman" w:cs="Times New Roman"/>
        </w:rPr>
      </w:pPr>
      <w:r w:rsidRPr="007946F6">
        <w:rPr>
          <w:rFonts w:ascii="Times New Roman" w:hAnsi="Times New Roman" w:cs="Times New Roman"/>
          <w:b/>
        </w:rPr>
        <w:t xml:space="preserve">Bilješka uz </w:t>
      </w:r>
      <w:r w:rsidRPr="007946F6">
        <w:rPr>
          <w:rFonts w:ascii="Times New Roman" w:hAnsi="Times New Roman" w:cs="Times New Roman"/>
        </w:rPr>
        <w:t xml:space="preserve"> – Stanje obveza 1. siječnja </w:t>
      </w:r>
    </w:p>
    <w:p w:rsidR="00022CED" w:rsidRPr="007946F6" w:rsidRDefault="00022CED" w:rsidP="00022CED">
      <w:pPr>
        <w:pStyle w:val="Bezproreda"/>
        <w:jc w:val="both"/>
        <w:rPr>
          <w:rFonts w:ascii="Times New Roman" w:hAnsi="Times New Roman" w:cs="Times New Roman"/>
        </w:rPr>
      </w:pPr>
      <w:r w:rsidRPr="007946F6">
        <w:rPr>
          <w:rFonts w:ascii="Times New Roman" w:hAnsi="Times New Roman" w:cs="Times New Roman"/>
        </w:rPr>
        <w:t>Stanje obveza na početku izvještajnog raz</w:t>
      </w:r>
      <w:r w:rsidR="00255BCC">
        <w:rPr>
          <w:rFonts w:ascii="Times New Roman" w:hAnsi="Times New Roman" w:cs="Times New Roman"/>
        </w:rPr>
        <w:t>doblja 1.</w:t>
      </w:r>
      <w:r w:rsidR="00245C11">
        <w:rPr>
          <w:rFonts w:ascii="Times New Roman" w:hAnsi="Times New Roman" w:cs="Times New Roman"/>
        </w:rPr>
        <w:t xml:space="preserve"> </w:t>
      </w:r>
      <w:r w:rsidR="00255BCC">
        <w:rPr>
          <w:rFonts w:ascii="Times New Roman" w:hAnsi="Times New Roman" w:cs="Times New Roman"/>
        </w:rPr>
        <w:t>1.</w:t>
      </w:r>
      <w:r w:rsidR="00245C11">
        <w:rPr>
          <w:rFonts w:ascii="Times New Roman" w:hAnsi="Times New Roman" w:cs="Times New Roman"/>
        </w:rPr>
        <w:t xml:space="preserve"> </w:t>
      </w:r>
      <w:r w:rsidR="00255BCC">
        <w:rPr>
          <w:rFonts w:ascii="Times New Roman" w:hAnsi="Times New Roman" w:cs="Times New Roman"/>
        </w:rPr>
        <w:t xml:space="preserve">2022. god. u iznosu </w:t>
      </w:r>
      <w:r w:rsidRPr="007946F6">
        <w:rPr>
          <w:rFonts w:ascii="Times New Roman" w:hAnsi="Times New Roman" w:cs="Times New Roman"/>
        </w:rPr>
        <w:t>563.644,83 kn</w:t>
      </w:r>
      <w:r w:rsidR="00245C11">
        <w:rPr>
          <w:rFonts w:ascii="Times New Roman" w:hAnsi="Times New Roman" w:cs="Times New Roman"/>
        </w:rPr>
        <w:t>;</w:t>
      </w:r>
      <w:r w:rsidRPr="007946F6">
        <w:rPr>
          <w:rFonts w:ascii="Times New Roman" w:hAnsi="Times New Roman" w:cs="Times New Roman"/>
        </w:rPr>
        <w:t xml:space="preserve"> nedospjele obveze odnose se na plaću za prosinac 2021. god.</w:t>
      </w:r>
      <w:r w:rsidR="00245C11">
        <w:rPr>
          <w:rFonts w:ascii="Times New Roman" w:hAnsi="Times New Roman" w:cs="Times New Roman"/>
        </w:rPr>
        <w:t>,</w:t>
      </w:r>
      <w:r w:rsidRPr="007946F6">
        <w:rPr>
          <w:rFonts w:ascii="Times New Roman" w:hAnsi="Times New Roman" w:cs="Times New Roman"/>
        </w:rPr>
        <w:t xml:space="preserve"> koje su dospjele u siječnju 2022. </w:t>
      </w:r>
    </w:p>
    <w:p w:rsidR="00022CED" w:rsidRPr="007946F6" w:rsidRDefault="00022CED" w:rsidP="00022CED">
      <w:pPr>
        <w:pStyle w:val="Bezproreda"/>
        <w:jc w:val="both"/>
        <w:rPr>
          <w:rFonts w:ascii="Times New Roman" w:hAnsi="Times New Roman" w:cs="Times New Roman"/>
        </w:rPr>
      </w:pPr>
      <w:r w:rsidRPr="007946F6">
        <w:rPr>
          <w:rFonts w:ascii="Times New Roman" w:hAnsi="Times New Roman" w:cs="Times New Roman"/>
        </w:rPr>
        <w:t>Na početku izvještajnog razdoblja podmirili smo sve obveze iz prethodnog razdoblja.</w:t>
      </w:r>
    </w:p>
    <w:p w:rsidR="00022CED" w:rsidRPr="007946F6" w:rsidRDefault="00022CED" w:rsidP="00022CED">
      <w:pPr>
        <w:pStyle w:val="Bezproreda"/>
        <w:jc w:val="both"/>
        <w:rPr>
          <w:rFonts w:ascii="Times New Roman" w:hAnsi="Times New Roman" w:cs="Times New Roman"/>
        </w:rPr>
      </w:pPr>
    </w:p>
    <w:p w:rsidR="00022CED" w:rsidRPr="007946F6" w:rsidRDefault="00022CED" w:rsidP="00022CED">
      <w:pPr>
        <w:pStyle w:val="Bezproreda"/>
        <w:jc w:val="both"/>
        <w:rPr>
          <w:rFonts w:ascii="Times New Roman" w:hAnsi="Times New Roman" w:cs="Times New Roman"/>
        </w:rPr>
      </w:pPr>
      <w:r w:rsidRPr="007946F6">
        <w:rPr>
          <w:rFonts w:ascii="Times New Roman" w:hAnsi="Times New Roman" w:cs="Times New Roman"/>
          <w:b/>
        </w:rPr>
        <w:t xml:space="preserve">Bilješka uz </w:t>
      </w:r>
      <w:r w:rsidRPr="007946F6">
        <w:rPr>
          <w:rFonts w:ascii="Times New Roman" w:hAnsi="Times New Roman" w:cs="Times New Roman"/>
        </w:rPr>
        <w:t>– Stanje obveza na kraju izvještajnog razdoblja</w:t>
      </w:r>
    </w:p>
    <w:p w:rsidR="00022CED" w:rsidRPr="007946F6" w:rsidRDefault="00022CED" w:rsidP="00022CED">
      <w:pPr>
        <w:pStyle w:val="Bezproreda"/>
        <w:jc w:val="both"/>
        <w:rPr>
          <w:rFonts w:ascii="Times New Roman" w:hAnsi="Times New Roman" w:cs="Times New Roman"/>
        </w:rPr>
      </w:pPr>
      <w:r w:rsidRPr="007946F6">
        <w:rPr>
          <w:rFonts w:ascii="Times New Roman" w:hAnsi="Times New Roman" w:cs="Times New Roman"/>
        </w:rPr>
        <w:t>Tu se prikazuju obveze koje još nisu dospjele, a odnose se na plaću te, budući da je naša škola partner Regionalnog centra kompetentnosti u strukovnom obrazovanju u strojarstvu – Industrija 4.0, i na plaće djelatnicima iz EU projekta 561 - ESF-a za prosinac 2022. godine</w:t>
      </w:r>
      <w:r w:rsidR="0017370F">
        <w:rPr>
          <w:rFonts w:ascii="Times New Roman" w:hAnsi="Times New Roman" w:cs="Times New Roman"/>
        </w:rPr>
        <w:t>. I</w:t>
      </w:r>
      <w:r w:rsidRPr="007946F6">
        <w:rPr>
          <w:rFonts w:ascii="Times New Roman" w:hAnsi="Times New Roman" w:cs="Times New Roman"/>
        </w:rPr>
        <w:t>sta će biti podmirena u siječnju 2023. godine.</w:t>
      </w:r>
    </w:p>
    <w:p w:rsidR="00022CED" w:rsidRPr="007946F6" w:rsidRDefault="00022CED" w:rsidP="00022CED">
      <w:pPr>
        <w:pStyle w:val="Bezproreda"/>
        <w:jc w:val="both"/>
        <w:rPr>
          <w:rFonts w:ascii="Times New Roman" w:hAnsi="Times New Roman" w:cs="Times New Roman"/>
        </w:rPr>
      </w:pPr>
    </w:p>
    <w:p w:rsidR="00022CED" w:rsidRPr="007946F6" w:rsidRDefault="00022CED" w:rsidP="00022CED">
      <w:pPr>
        <w:spacing w:line="240" w:lineRule="auto"/>
        <w:ind w:firstLine="708"/>
        <w:rPr>
          <w:rFonts w:ascii="Times New Roman" w:hAnsi="Times New Roman" w:cs="Times New Roman"/>
        </w:rPr>
      </w:pPr>
      <w:r w:rsidRPr="007946F6">
        <w:rPr>
          <w:rFonts w:ascii="Times New Roman" w:hAnsi="Times New Roman" w:cs="Times New Roman"/>
        </w:rPr>
        <w:t>Prema knjigovodstvenoj evidenciji na dan 31.</w:t>
      </w:r>
      <w:r w:rsidR="00E67BCC">
        <w:rPr>
          <w:rFonts w:ascii="Times New Roman" w:hAnsi="Times New Roman" w:cs="Times New Roman"/>
        </w:rPr>
        <w:t xml:space="preserve"> </w:t>
      </w:r>
      <w:r w:rsidRPr="007946F6">
        <w:rPr>
          <w:rFonts w:ascii="Times New Roman" w:hAnsi="Times New Roman" w:cs="Times New Roman"/>
        </w:rPr>
        <w:t>12.</w:t>
      </w:r>
      <w:r w:rsidR="00E67BCC">
        <w:rPr>
          <w:rFonts w:ascii="Times New Roman" w:hAnsi="Times New Roman" w:cs="Times New Roman"/>
        </w:rPr>
        <w:t xml:space="preserve"> </w:t>
      </w:r>
      <w:r w:rsidRPr="007946F6">
        <w:rPr>
          <w:rFonts w:ascii="Times New Roman" w:hAnsi="Times New Roman" w:cs="Times New Roman"/>
        </w:rPr>
        <w:t xml:space="preserve">2022. godine ukupne obveze klase 2. iznose </w:t>
      </w:r>
      <w:r w:rsidRPr="007946F6">
        <w:rPr>
          <w:rFonts w:ascii="Times New Roman" w:hAnsi="Times New Roman" w:cs="Times New Roman"/>
          <w:b/>
          <w:u w:val="single"/>
        </w:rPr>
        <w:t>=894.371,74</w:t>
      </w:r>
      <w:r w:rsidRPr="007946F6">
        <w:rPr>
          <w:rFonts w:ascii="Times New Roman" w:hAnsi="Times New Roman" w:cs="Times New Roman"/>
        </w:rPr>
        <w:t xml:space="preserve"> kn i to:</w:t>
      </w:r>
    </w:p>
    <w:tbl>
      <w:tblPr>
        <w:tblStyle w:val="Reetkatablice"/>
        <w:tblW w:w="8931" w:type="dxa"/>
        <w:tblInd w:w="108" w:type="dxa"/>
        <w:tblLook w:val="04A0" w:firstRow="1" w:lastRow="0" w:firstColumn="1" w:lastColumn="0" w:noHBand="0" w:noVBand="1"/>
      </w:tblPr>
      <w:tblGrid>
        <w:gridCol w:w="963"/>
        <w:gridCol w:w="6408"/>
        <w:gridCol w:w="1560"/>
      </w:tblGrid>
      <w:tr w:rsidR="00022CED" w:rsidRPr="00EF3058" w:rsidTr="00707491">
        <w:tc>
          <w:tcPr>
            <w:tcW w:w="963" w:type="dxa"/>
          </w:tcPr>
          <w:p w:rsidR="00022CED" w:rsidRPr="00C1227D" w:rsidRDefault="00022CED" w:rsidP="00707491">
            <w:pPr>
              <w:spacing w:line="276" w:lineRule="auto"/>
              <w:rPr>
                <w:b/>
                <w:sz w:val="22"/>
                <w:szCs w:val="22"/>
              </w:rPr>
            </w:pPr>
            <w:r w:rsidRPr="00C1227D">
              <w:rPr>
                <w:b/>
                <w:sz w:val="22"/>
                <w:szCs w:val="22"/>
              </w:rPr>
              <w:t>Konto</w:t>
            </w:r>
          </w:p>
        </w:tc>
        <w:tc>
          <w:tcPr>
            <w:tcW w:w="6408" w:type="dxa"/>
          </w:tcPr>
          <w:p w:rsidR="00022CED" w:rsidRPr="00C1227D" w:rsidRDefault="00022CED" w:rsidP="00707491">
            <w:pPr>
              <w:spacing w:line="276" w:lineRule="auto"/>
              <w:rPr>
                <w:b/>
                <w:sz w:val="22"/>
                <w:szCs w:val="22"/>
              </w:rPr>
            </w:pPr>
            <w:r w:rsidRPr="00C1227D">
              <w:rPr>
                <w:b/>
                <w:sz w:val="22"/>
                <w:szCs w:val="22"/>
              </w:rPr>
              <w:t>Naziv</w:t>
            </w:r>
          </w:p>
        </w:tc>
        <w:tc>
          <w:tcPr>
            <w:tcW w:w="1560" w:type="dxa"/>
          </w:tcPr>
          <w:p w:rsidR="00022CED" w:rsidRPr="00C1227D" w:rsidRDefault="00022CED" w:rsidP="0070749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1227D">
              <w:rPr>
                <w:b/>
                <w:sz w:val="22"/>
                <w:szCs w:val="22"/>
              </w:rPr>
              <w:t>Iznos</w:t>
            </w:r>
          </w:p>
        </w:tc>
      </w:tr>
      <w:tr w:rsidR="00022CED" w:rsidRPr="00EF3058" w:rsidTr="00707491">
        <w:tc>
          <w:tcPr>
            <w:tcW w:w="963" w:type="dxa"/>
          </w:tcPr>
          <w:p w:rsidR="00022CED" w:rsidRPr="00C1227D" w:rsidRDefault="00022CED" w:rsidP="00707491">
            <w:pPr>
              <w:spacing w:line="276" w:lineRule="auto"/>
              <w:rPr>
                <w:b/>
                <w:sz w:val="22"/>
                <w:szCs w:val="22"/>
              </w:rPr>
            </w:pPr>
            <w:r w:rsidRPr="00C122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408" w:type="dxa"/>
          </w:tcPr>
          <w:p w:rsidR="00022CED" w:rsidRPr="00C1227D" w:rsidRDefault="00022CED" w:rsidP="00707491">
            <w:pPr>
              <w:spacing w:line="276" w:lineRule="auto"/>
              <w:rPr>
                <w:b/>
                <w:sz w:val="22"/>
                <w:szCs w:val="22"/>
              </w:rPr>
            </w:pPr>
            <w:r w:rsidRPr="00C1227D">
              <w:rPr>
                <w:b/>
                <w:sz w:val="22"/>
                <w:szCs w:val="22"/>
              </w:rPr>
              <w:t>O B V E Z E</w:t>
            </w:r>
          </w:p>
        </w:tc>
        <w:tc>
          <w:tcPr>
            <w:tcW w:w="1560" w:type="dxa"/>
          </w:tcPr>
          <w:p w:rsidR="00022CED" w:rsidRPr="00C1227D" w:rsidRDefault="00022CED" w:rsidP="00707491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C1227D">
              <w:rPr>
                <w:b/>
                <w:sz w:val="22"/>
                <w:szCs w:val="22"/>
              </w:rPr>
              <w:t xml:space="preserve">  =</w:t>
            </w:r>
            <w:r>
              <w:rPr>
                <w:b/>
                <w:sz w:val="22"/>
                <w:szCs w:val="22"/>
              </w:rPr>
              <w:t>894.371,74</w:t>
            </w:r>
          </w:p>
        </w:tc>
      </w:tr>
      <w:tr w:rsidR="00022CED" w:rsidRPr="00EF3058" w:rsidTr="00707491">
        <w:tc>
          <w:tcPr>
            <w:tcW w:w="963" w:type="dxa"/>
          </w:tcPr>
          <w:p w:rsidR="00022CED" w:rsidRPr="00C1227D" w:rsidRDefault="00022CED" w:rsidP="00707491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C1227D">
              <w:rPr>
                <w:b/>
                <w:i/>
                <w:sz w:val="22"/>
                <w:szCs w:val="22"/>
              </w:rPr>
              <w:t>231</w:t>
            </w:r>
          </w:p>
        </w:tc>
        <w:tc>
          <w:tcPr>
            <w:tcW w:w="6408" w:type="dxa"/>
          </w:tcPr>
          <w:p w:rsidR="00022CED" w:rsidRPr="00C1227D" w:rsidRDefault="00022CED" w:rsidP="00707491">
            <w:pPr>
              <w:spacing w:line="276" w:lineRule="auto"/>
              <w:rPr>
                <w:sz w:val="22"/>
                <w:szCs w:val="22"/>
              </w:rPr>
            </w:pPr>
            <w:r w:rsidRPr="00C1227D">
              <w:rPr>
                <w:b/>
                <w:i/>
                <w:sz w:val="22"/>
                <w:szCs w:val="22"/>
              </w:rPr>
              <w:t>OBVEZE ZA ZAPOSLENE</w:t>
            </w:r>
            <w:r w:rsidRPr="00C122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022CED" w:rsidRPr="00C1227D" w:rsidRDefault="00022CED" w:rsidP="00707491">
            <w:pPr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  <w:r w:rsidRPr="00C1227D">
              <w:rPr>
                <w:b/>
                <w:i/>
                <w:sz w:val="22"/>
                <w:szCs w:val="22"/>
              </w:rPr>
              <w:t xml:space="preserve">   =</w:t>
            </w:r>
            <w:r>
              <w:rPr>
                <w:b/>
                <w:i/>
                <w:sz w:val="22"/>
                <w:szCs w:val="22"/>
              </w:rPr>
              <w:t>619.857,13</w:t>
            </w:r>
          </w:p>
        </w:tc>
      </w:tr>
      <w:tr w:rsidR="00022CED" w:rsidRPr="00EF3058" w:rsidTr="00707491">
        <w:tc>
          <w:tcPr>
            <w:tcW w:w="963" w:type="dxa"/>
          </w:tcPr>
          <w:p w:rsidR="00022CED" w:rsidRPr="00C1227D" w:rsidRDefault="00022CED" w:rsidP="00707491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408" w:type="dxa"/>
          </w:tcPr>
          <w:p w:rsidR="00022CED" w:rsidRPr="00C1227D" w:rsidRDefault="00022CED" w:rsidP="00707491">
            <w:pPr>
              <w:pStyle w:val="Odlomakpopisa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plaća 12.mj. 2022</w:t>
            </w:r>
            <w:r w:rsidRPr="00C1227D">
              <w:rPr>
                <w:sz w:val="22"/>
                <w:szCs w:val="22"/>
              </w:rPr>
              <w:t>.god.</w:t>
            </w:r>
            <w:r>
              <w:rPr>
                <w:sz w:val="22"/>
                <w:szCs w:val="22"/>
              </w:rPr>
              <w:t xml:space="preserve"> (T-57</w:t>
            </w:r>
            <w:r w:rsidRPr="00C1227D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:rsidR="00022CED" w:rsidRPr="00C1227D" w:rsidRDefault="00022CED" w:rsidP="00707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=603.053,09</w:t>
            </w:r>
            <w:r w:rsidRPr="00C1227D">
              <w:rPr>
                <w:sz w:val="22"/>
                <w:szCs w:val="22"/>
              </w:rPr>
              <w:t xml:space="preserve"> </w:t>
            </w:r>
          </w:p>
        </w:tc>
      </w:tr>
      <w:tr w:rsidR="00022CED" w:rsidRPr="00EF3058" w:rsidTr="00707491">
        <w:tc>
          <w:tcPr>
            <w:tcW w:w="963" w:type="dxa"/>
          </w:tcPr>
          <w:p w:rsidR="00022CED" w:rsidRPr="00C1227D" w:rsidRDefault="00022CED" w:rsidP="00707491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408" w:type="dxa"/>
          </w:tcPr>
          <w:p w:rsidR="00022CED" w:rsidRPr="00C1227D" w:rsidRDefault="00022CED" w:rsidP="00707491">
            <w:pPr>
              <w:pStyle w:val="Odlomakpopisa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C1227D">
              <w:rPr>
                <w:sz w:val="22"/>
                <w:szCs w:val="22"/>
              </w:rPr>
              <w:t>EU-projekt</w:t>
            </w:r>
            <w:r>
              <w:rPr>
                <w:sz w:val="22"/>
                <w:szCs w:val="22"/>
              </w:rPr>
              <w:t xml:space="preserve"> (T-58</w:t>
            </w:r>
            <w:r w:rsidRPr="00C1227D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:rsidR="00022CED" w:rsidRPr="00C1227D" w:rsidRDefault="00022CED" w:rsidP="00707491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=16.804,04</w:t>
            </w:r>
          </w:p>
        </w:tc>
      </w:tr>
      <w:tr w:rsidR="00022CED" w:rsidRPr="00EF3058" w:rsidTr="00707491">
        <w:tc>
          <w:tcPr>
            <w:tcW w:w="963" w:type="dxa"/>
          </w:tcPr>
          <w:p w:rsidR="00022CED" w:rsidRPr="00C1227D" w:rsidRDefault="00022CED" w:rsidP="00707491">
            <w:pPr>
              <w:rPr>
                <w:b/>
                <w:sz w:val="22"/>
                <w:szCs w:val="22"/>
              </w:rPr>
            </w:pPr>
            <w:r w:rsidRPr="00C1227D">
              <w:rPr>
                <w:b/>
                <w:sz w:val="22"/>
                <w:szCs w:val="22"/>
              </w:rPr>
              <w:t>232</w:t>
            </w:r>
          </w:p>
        </w:tc>
        <w:tc>
          <w:tcPr>
            <w:tcW w:w="6408" w:type="dxa"/>
          </w:tcPr>
          <w:p w:rsidR="00022CED" w:rsidRPr="00C1227D" w:rsidRDefault="00022CED" w:rsidP="00707491">
            <w:pPr>
              <w:rPr>
                <w:b/>
                <w:i/>
                <w:sz w:val="22"/>
                <w:szCs w:val="22"/>
              </w:rPr>
            </w:pPr>
            <w:r w:rsidRPr="00C1227D">
              <w:rPr>
                <w:b/>
                <w:i/>
                <w:sz w:val="22"/>
                <w:szCs w:val="22"/>
              </w:rPr>
              <w:t xml:space="preserve">OBVEZE ZA MATERIJALNE RASHODE </w:t>
            </w:r>
            <w:r>
              <w:rPr>
                <w:sz w:val="22"/>
                <w:szCs w:val="22"/>
              </w:rPr>
              <w:t>(T-62</w:t>
            </w:r>
            <w:r w:rsidRPr="00C1227D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:rsidR="00022CED" w:rsidRPr="00C1227D" w:rsidRDefault="00022CED" w:rsidP="00707491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=16.177,43</w:t>
            </w:r>
          </w:p>
        </w:tc>
      </w:tr>
      <w:tr w:rsidR="00022CED" w:rsidRPr="00EF3058" w:rsidTr="00707491">
        <w:tc>
          <w:tcPr>
            <w:tcW w:w="963" w:type="dxa"/>
          </w:tcPr>
          <w:p w:rsidR="00022CED" w:rsidRPr="00C1227D" w:rsidRDefault="00022CED" w:rsidP="00707491">
            <w:pPr>
              <w:rPr>
                <w:sz w:val="22"/>
                <w:szCs w:val="22"/>
              </w:rPr>
            </w:pPr>
            <w:r w:rsidRPr="00C1227D">
              <w:rPr>
                <w:sz w:val="22"/>
                <w:szCs w:val="22"/>
              </w:rPr>
              <w:t>2322</w:t>
            </w:r>
          </w:p>
        </w:tc>
        <w:tc>
          <w:tcPr>
            <w:tcW w:w="6408" w:type="dxa"/>
          </w:tcPr>
          <w:p w:rsidR="00022CED" w:rsidRPr="00C1227D" w:rsidRDefault="00022CED" w:rsidP="00707491">
            <w:pPr>
              <w:rPr>
                <w:sz w:val="22"/>
                <w:szCs w:val="22"/>
              </w:rPr>
            </w:pPr>
            <w:r w:rsidRPr="00C1227D">
              <w:rPr>
                <w:sz w:val="22"/>
                <w:szCs w:val="22"/>
              </w:rPr>
              <w:t>Rashodi za materijal i energiju</w:t>
            </w:r>
          </w:p>
        </w:tc>
        <w:tc>
          <w:tcPr>
            <w:tcW w:w="1560" w:type="dxa"/>
          </w:tcPr>
          <w:p w:rsidR="00022CED" w:rsidRPr="00C1227D" w:rsidRDefault="00022CED" w:rsidP="00707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14.224,08</w:t>
            </w:r>
          </w:p>
        </w:tc>
      </w:tr>
      <w:tr w:rsidR="00022CED" w:rsidRPr="00EF3058" w:rsidTr="00707491">
        <w:tc>
          <w:tcPr>
            <w:tcW w:w="963" w:type="dxa"/>
          </w:tcPr>
          <w:p w:rsidR="00022CED" w:rsidRPr="00C1227D" w:rsidRDefault="00022CED" w:rsidP="00707491">
            <w:pPr>
              <w:rPr>
                <w:sz w:val="22"/>
                <w:szCs w:val="22"/>
              </w:rPr>
            </w:pPr>
            <w:r w:rsidRPr="00C1227D">
              <w:rPr>
                <w:sz w:val="22"/>
                <w:szCs w:val="22"/>
              </w:rPr>
              <w:t>2323</w:t>
            </w:r>
          </w:p>
        </w:tc>
        <w:tc>
          <w:tcPr>
            <w:tcW w:w="6408" w:type="dxa"/>
          </w:tcPr>
          <w:p w:rsidR="00022CED" w:rsidRPr="00C1227D" w:rsidRDefault="00022CED" w:rsidP="00707491">
            <w:pPr>
              <w:rPr>
                <w:sz w:val="22"/>
                <w:szCs w:val="22"/>
              </w:rPr>
            </w:pPr>
            <w:r w:rsidRPr="00C1227D">
              <w:rPr>
                <w:sz w:val="22"/>
                <w:szCs w:val="22"/>
              </w:rPr>
              <w:t>Rashodi za usluge</w:t>
            </w:r>
          </w:p>
        </w:tc>
        <w:tc>
          <w:tcPr>
            <w:tcW w:w="1560" w:type="dxa"/>
          </w:tcPr>
          <w:p w:rsidR="00022CED" w:rsidRPr="00C1227D" w:rsidRDefault="00022CED" w:rsidP="00707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1.953,35</w:t>
            </w:r>
          </w:p>
        </w:tc>
      </w:tr>
      <w:tr w:rsidR="00022CED" w:rsidRPr="00EF3058" w:rsidTr="00707491">
        <w:trPr>
          <w:trHeight w:val="255"/>
        </w:trPr>
        <w:tc>
          <w:tcPr>
            <w:tcW w:w="963" w:type="dxa"/>
          </w:tcPr>
          <w:p w:rsidR="00022CED" w:rsidRPr="00C1227D" w:rsidRDefault="00022CED" w:rsidP="00707491">
            <w:pPr>
              <w:rPr>
                <w:b/>
                <w:i/>
                <w:sz w:val="22"/>
                <w:szCs w:val="22"/>
              </w:rPr>
            </w:pPr>
            <w:r w:rsidRPr="00C1227D">
              <w:rPr>
                <w:b/>
                <w:i/>
                <w:sz w:val="22"/>
                <w:szCs w:val="22"/>
              </w:rPr>
              <w:t>234</w:t>
            </w:r>
          </w:p>
        </w:tc>
        <w:tc>
          <w:tcPr>
            <w:tcW w:w="6408" w:type="dxa"/>
          </w:tcPr>
          <w:p w:rsidR="00022CED" w:rsidRPr="00C1227D" w:rsidRDefault="00022CED" w:rsidP="00707491">
            <w:pPr>
              <w:rPr>
                <w:b/>
                <w:i/>
                <w:sz w:val="22"/>
                <w:szCs w:val="22"/>
              </w:rPr>
            </w:pPr>
            <w:r w:rsidRPr="00C1227D">
              <w:rPr>
                <w:b/>
                <w:i/>
                <w:sz w:val="22"/>
                <w:szCs w:val="22"/>
              </w:rPr>
              <w:t>Obveze za financijske rashode</w:t>
            </w:r>
          </w:p>
        </w:tc>
        <w:tc>
          <w:tcPr>
            <w:tcW w:w="1560" w:type="dxa"/>
          </w:tcPr>
          <w:p w:rsidR="00022CED" w:rsidRPr="00C1227D" w:rsidRDefault="00022CED" w:rsidP="00707491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=621,67</w:t>
            </w:r>
          </w:p>
        </w:tc>
      </w:tr>
      <w:tr w:rsidR="00022CED" w:rsidRPr="00EF3058" w:rsidTr="00707491">
        <w:trPr>
          <w:trHeight w:val="255"/>
        </w:trPr>
        <w:tc>
          <w:tcPr>
            <w:tcW w:w="963" w:type="dxa"/>
          </w:tcPr>
          <w:p w:rsidR="00022CED" w:rsidRPr="00C1227D" w:rsidRDefault="00022CED" w:rsidP="0070749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239</w:t>
            </w:r>
          </w:p>
        </w:tc>
        <w:tc>
          <w:tcPr>
            <w:tcW w:w="6408" w:type="dxa"/>
          </w:tcPr>
          <w:p w:rsidR="00022CED" w:rsidRPr="00362022" w:rsidRDefault="00022CED" w:rsidP="00707491">
            <w:pPr>
              <w:jc w:val="both"/>
              <w:rPr>
                <w:rFonts w:eastAsiaTheme="minorHAnsi"/>
                <w:lang w:eastAsia="en-US"/>
              </w:rPr>
            </w:pPr>
            <w:r w:rsidRPr="00C1227D">
              <w:rPr>
                <w:b/>
                <w:i/>
                <w:sz w:val="22"/>
                <w:szCs w:val="22"/>
              </w:rPr>
              <w:t>Ostale tekuće obveze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786076">
              <w:rPr>
                <w:sz w:val="22"/>
                <w:szCs w:val="22"/>
              </w:rPr>
              <w:t>(BO refundacija HZZO)</w:t>
            </w:r>
          </w:p>
        </w:tc>
        <w:tc>
          <w:tcPr>
            <w:tcW w:w="1560" w:type="dxa"/>
          </w:tcPr>
          <w:p w:rsidR="00022CED" w:rsidRPr="00C1227D" w:rsidRDefault="00022CED" w:rsidP="00707491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=15.465,51</w:t>
            </w:r>
          </w:p>
        </w:tc>
      </w:tr>
      <w:tr w:rsidR="00022CED" w:rsidRPr="00EF3058" w:rsidTr="00707491">
        <w:trPr>
          <w:trHeight w:val="255"/>
        </w:trPr>
        <w:tc>
          <w:tcPr>
            <w:tcW w:w="963" w:type="dxa"/>
          </w:tcPr>
          <w:p w:rsidR="00022CED" w:rsidRPr="00C1227D" w:rsidRDefault="00022CED" w:rsidP="00707491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24</w:t>
            </w:r>
          </w:p>
        </w:tc>
        <w:tc>
          <w:tcPr>
            <w:tcW w:w="6408" w:type="dxa"/>
          </w:tcPr>
          <w:p w:rsidR="00022CED" w:rsidRPr="00C1227D" w:rsidRDefault="00022CED" w:rsidP="00707491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Obveze za nabavu nefinancijske imovine </w:t>
            </w:r>
            <w:r w:rsidRPr="0036202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Uf 331)</w:t>
            </w:r>
          </w:p>
        </w:tc>
        <w:tc>
          <w:tcPr>
            <w:tcW w:w="1560" w:type="dxa"/>
          </w:tcPr>
          <w:p w:rsidR="00022CED" w:rsidRPr="00C1227D" w:rsidRDefault="00022CED" w:rsidP="0070749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=242.250,00</w:t>
            </w:r>
          </w:p>
        </w:tc>
      </w:tr>
    </w:tbl>
    <w:p w:rsidR="00022CED" w:rsidRDefault="00022CED" w:rsidP="00022CED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022CED" w:rsidRDefault="00022CED" w:rsidP="00022CED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03FE7">
        <w:rPr>
          <w:rFonts w:ascii="Times New Roman" w:hAnsi="Times New Roman" w:cs="Times New Roman"/>
        </w:rPr>
        <w:t xml:space="preserve">Ostala </w:t>
      </w:r>
      <w:r w:rsidR="00255BCC">
        <w:rPr>
          <w:rFonts w:ascii="Times New Roman" w:hAnsi="Times New Roman" w:cs="Times New Roman"/>
        </w:rPr>
        <w:t xml:space="preserve">potraživanja u iznosu od </w:t>
      </w:r>
      <w:r>
        <w:rPr>
          <w:rFonts w:ascii="Times New Roman" w:hAnsi="Times New Roman" w:cs="Times New Roman"/>
        </w:rPr>
        <w:t>15.465,51</w:t>
      </w:r>
      <w:r w:rsidRPr="00003FE7">
        <w:rPr>
          <w:rFonts w:ascii="Times New Roman" w:hAnsi="Times New Roman" w:cs="Times New Roman"/>
        </w:rPr>
        <w:t xml:space="preserve"> kn odnose se na nepodmirena bolovanja</w:t>
      </w:r>
      <w:r w:rsidR="00E67BCC">
        <w:rPr>
          <w:rFonts w:ascii="Times New Roman" w:hAnsi="Times New Roman" w:cs="Times New Roman"/>
        </w:rPr>
        <w:t>;</w:t>
      </w:r>
      <w:r w:rsidRPr="00003FE7">
        <w:rPr>
          <w:rFonts w:ascii="Times New Roman" w:hAnsi="Times New Roman" w:cs="Times New Roman"/>
        </w:rPr>
        <w:t xml:space="preserve"> veza uputa o zatvaranju potraživanja od HZZO-a</w:t>
      </w:r>
      <w:r>
        <w:rPr>
          <w:rFonts w:ascii="Times New Roman" w:hAnsi="Times New Roman" w:cs="Times New Roman"/>
        </w:rPr>
        <w:t xml:space="preserve"> od 14.</w:t>
      </w:r>
      <w:r w:rsidR="00E67B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12.</w:t>
      </w:r>
      <w:r w:rsidR="00E67B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2022.</w:t>
      </w:r>
      <w:r w:rsidR="00E67BCC">
        <w:rPr>
          <w:rFonts w:ascii="Times New Roman" w:hAnsi="Times New Roman" w:cs="Times New Roman"/>
        </w:rPr>
        <w:t xml:space="preserve"> </w:t>
      </w:r>
      <w:r w:rsidRPr="00003FE7">
        <w:rPr>
          <w:rFonts w:ascii="Times New Roman" w:hAnsi="Times New Roman" w:cs="Times New Roman"/>
        </w:rPr>
        <w:t>god.,</w:t>
      </w:r>
      <w:r w:rsidR="00255BCC">
        <w:rPr>
          <w:rFonts w:ascii="Times New Roman" w:hAnsi="Times New Roman" w:cs="Times New Roman"/>
        </w:rPr>
        <w:t xml:space="preserve"> a iznos od </w:t>
      </w:r>
      <w:r>
        <w:rPr>
          <w:rFonts w:ascii="Times New Roman" w:hAnsi="Times New Roman" w:cs="Times New Roman"/>
        </w:rPr>
        <w:t>636.656,23</w:t>
      </w:r>
      <w:r w:rsidRPr="00003FE7">
        <w:rPr>
          <w:rFonts w:ascii="Times New Roman" w:hAnsi="Times New Roman" w:cs="Times New Roman"/>
        </w:rPr>
        <w:t xml:space="preserve"> kn odnosi se na kontinuirane rashode budućih razdoblja (plaća, EU projekt  561-ESF i račune 12/</w:t>
      </w:r>
      <w:r>
        <w:rPr>
          <w:rFonts w:ascii="Times New Roman" w:hAnsi="Times New Roman" w:cs="Times New Roman"/>
        </w:rPr>
        <w:t>2022</w:t>
      </w:r>
      <w:r w:rsidRPr="00003FE7">
        <w:rPr>
          <w:rFonts w:ascii="Times New Roman" w:hAnsi="Times New Roman" w:cs="Times New Roman"/>
        </w:rPr>
        <w:t>. godine)</w:t>
      </w:r>
    </w:p>
    <w:p w:rsidR="00E67BCC" w:rsidRPr="00E67BCC" w:rsidRDefault="00255BCC" w:rsidP="00E67B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  </w:t>
      </w:r>
      <w:r w:rsidR="00022CED">
        <w:rPr>
          <w:rFonts w:ascii="Times New Roman" w:hAnsi="Times New Roman" w:cs="Times New Roman"/>
        </w:rPr>
        <w:t xml:space="preserve">242.250,00 kn nije plaćen </w:t>
      </w:r>
      <w:r w:rsidR="00E67BCC" w:rsidRPr="00024A84">
        <w:rPr>
          <w:rFonts w:ascii="Times New Roman" w:hAnsi="Times New Roman" w:cs="Times New Roman"/>
        </w:rPr>
        <w:t>budući da je prema zaprimljenoj pisanoj uputi</w:t>
      </w:r>
      <w:r w:rsidR="00E67BCC">
        <w:rPr>
          <w:rFonts w:ascii="Times New Roman" w:hAnsi="Times New Roman" w:cs="Times New Roman"/>
        </w:rPr>
        <w:t xml:space="preserve"> ispostavljeni</w:t>
      </w:r>
      <w:r w:rsidR="00E67BCC" w:rsidRPr="00024A84">
        <w:rPr>
          <w:rFonts w:ascii="Times New Roman" w:hAnsi="Times New Roman" w:cs="Times New Roman"/>
        </w:rPr>
        <w:t xml:space="preserve"> e-račun moguće platiti tek po dobivanju dozvole Upravnog odjela za gospodarstvo i fondove Europske unije, a koja dosad nije zaprimljena.</w:t>
      </w:r>
    </w:p>
    <w:p w:rsidR="00022CED" w:rsidRPr="00003FE7" w:rsidRDefault="00022CED" w:rsidP="00E67BCC">
      <w:pPr>
        <w:spacing w:after="0"/>
        <w:jc w:val="both"/>
        <w:rPr>
          <w:rFonts w:ascii="Times New Roman" w:hAnsi="Times New Roman" w:cs="Times New Roman"/>
        </w:rPr>
      </w:pPr>
    </w:p>
    <w:p w:rsidR="00022CED" w:rsidRPr="006746B3" w:rsidRDefault="00022CED" w:rsidP="00022CED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03FE7">
        <w:rPr>
          <w:rFonts w:ascii="Times New Roman" w:hAnsi="Times New Roman"/>
        </w:rPr>
        <w:t xml:space="preserve">Škola ostvaruje vlastite prihode od najma kantine. </w:t>
      </w:r>
      <w:r w:rsidRPr="00003FE7">
        <w:rPr>
          <w:rFonts w:ascii="Times New Roman" w:hAnsi="Times New Roman" w:cs="Times New Roman"/>
        </w:rPr>
        <w:t>Prema knjigovodstvenoj evidenciji na dan 31.</w:t>
      </w:r>
      <w:r w:rsidR="009A1E52">
        <w:rPr>
          <w:rFonts w:ascii="Times New Roman" w:hAnsi="Times New Roman" w:cs="Times New Roman"/>
        </w:rPr>
        <w:t xml:space="preserve"> </w:t>
      </w:r>
      <w:r w:rsidRPr="00003FE7">
        <w:rPr>
          <w:rFonts w:ascii="Times New Roman" w:hAnsi="Times New Roman" w:cs="Times New Roman"/>
        </w:rPr>
        <w:t>12.</w:t>
      </w:r>
      <w:r w:rsidR="009A1E52">
        <w:rPr>
          <w:rFonts w:ascii="Times New Roman" w:hAnsi="Times New Roman" w:cs="Times New Roman"/>
        </w:rPr>
        <w:t xml:space="preserve"> </w:t>
      </w:r>
      <w:r w:rsidRPr="00003FE7">
        <w:rPr>
          <w:rFonts w:ascii="Times New Roman" w:hAnsi="Times New Roman" w:cs="Times New Roman"/>
        </w:rPr>
        <w:t xml:space="preserve">2021. godine na cto 1661 – POTRAŽIVANJA ZA VLASTITE PRIHODE najma prostora za kantinu nema iskazanog saldo potraživanja. </w:t>
      </w:r>
    </w:p>
    <w:p w:rsidR="007B4153" w:rsidRDefault="00022CED" w:rsidP="007B4153">
      <w:pPr>
        <w:pStyle w:val="StandardWeb"/>
        <w:jc w:val="both"/>
        <w:rPr>
          <w:sz w:val="22"/>
          <w:szCs w:val="22"/>
        </w:rPr>
      </w:pPr>
      <w:r w:rsidRPr="006746B3">
        <w:rPr>
          <w:sz w:val="22"/>
          <w:szCs w:val="22"/>
        </w:rPr>
        <w:t xml:space="preserve">Napomena: Pravilnik o financijskom izvještavanju ne propisuje izričito koju bilješku konkretno navesti za </w:t>
      </w:r>
      <w:r>
        <w:rPr>
          <w:sz w:val="22"/>
          <w:szCs w:val="22"/>
        </w:rPr>
        <w:t>Izvještaj o obvezama.</w:t>
      </w:r>
    </w:p>
    <w:p w:rsidR="00192E09" w:rsidRDefault="00192E09" w:rsidP="007B4153">
      <w:pPr>
        <w:pStyle w:val="Bezproreda"/>
        <w:rPr>
          <w:rFonts w:ascii="Times New Roman" w:eastAsia="Times New Roman" w:hAnsi="Times New Roman" w:cs="Times New Roman"/>
        </w:rPr>
      </w:pPr>
    </w:p>
    <w:p w:rsidR="004F5E77" w:rsidRPr="007B4153" w:rsidRDefault="0009183A" w:rsidP="007B4153">
      <w:pPr>
        <w:pStyle w:val="Bezproreda"/>
        <w:rPr>
          <w:rFonts w:ascii="Times New Roman" w:eastAsia="Times New Roman" w:hAnsi="Times New Roman" w:cs="Times New Roman"/>
        </w:rPr>
      </w:pPr>
      <w:r w:rsidRPr="007B4153">
        <w:rPr>
          <w:rFonts w:ascii="Times New Roman" w:eastAsia="Times New Roman" w:hAnsi="Times New Roman" w:cs="Times New Roman"/>
        </w:rPr>
        <w:t xml:space="preserve">Bilješke uz Obrazac: </w:t>
      </w:r>
      <w:r w:rsidR="004F5E77" w:rsidRPr="007B4153">
        <w:rPr>
          <w:rFonts w:ascii="Times New Roman" w:eastAsia="Times New Roman" w:hAnsi="Times New Roman" w:cs="Times New Roman"/>
        </w:rPr>
        <w:t>RAS – funkc</w:t>
      </w:r>
      <w:r w:rsidR="006531E5" w:rsidRPr="007B4153">
        <w:rPr>
          <w:rFonts w:ascii="Times New Roman" w:eastAsia="Times New Roman" w:hAnsi="Times New Roman" w:cs="Times New Roman"/>
        </w:rPr>
        <w:t>ijski</w:t>
      </w:r>
    </w:p>
    <w:p w:rsidR="004F5E77" w:rsidRPr="007B4153" w:rsidRDefault="004F5E77" w:rsidP="007B4153">
      <w:pPr>
        <w:pStyle w:val="Bezproreda"/>
        <w:ind w:firstLine="708"/>
        <w:rPr>
          <w:rFonts w:ascii="Times New Roman" w:eastAsia="Times New Roman" w:hAnsi="Times New Roman" w:cs="Times New Roman"/>
          <w:b/>
        </w:rPr>
      </w:pPr>
      <w:r w:rsidRPr="007B4153">
        <w:rPr>
          <w:rFonts w:ascii="Times New Roman" w:eastAsia="Times New Roman" w:hAnsi="Times New Roman" w:cs="Times New Roman"/>
          <w:b/>
        </w:rPr>
        <w:t>IZVJEŠTAJ O RASHODIMA PREMA FUNKCIJSKOJ KLASIFIKACIJI</w:t>
      </w:r>
    </w:p>
    <w:p w:rsidR="004F5E77" w:rsidRPr="007B4153" w:rsidRDefault="004F5E77" w:rsidP="007B4153">
      <w:pPr>
        <w:pStyle w:val="Bezproreda"/>
        <w:rPr>
          <w:rFonts w:ascii="Times New Roman" w:hAnsi="Times New Roman" w:cs="Times New Roman"/>
        </w:rPr>
      </w:pPr>
    </w:p>
    <w:p w:rsidR="00C27390" w:rsidRPr="00562E1E" w:rsidRDefault="004F5E77" w:rsidP="00D04CBB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562E1E">
        <w:rPr>
          <w:rFonts w:ascii="Times New Roman" w:eastAsia="Times New Roman" w:hAnsi="Times New Roman" w:cs="Times New Roman"/>
        </w:rPr>
        <w:t>Od 2015. godine škole su dužne ispuniti i izvještaj o rashodima prema funkcijskoj klasifikaciji koji se sastavlja na Obrascu: RAS – funkcijski.</w:t>
      </w:r>
    </w:p>
    <w:p w:rsidR="00C27390" w:rsidRPr="00562E1E" w:rsidRDefault="00C27390" w:rsidP="00D04CBB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562E1E">
        <w:rPr>
          <w:rFonts w:ascii="Times New Roman" w:eastAsia="Times New Roman" w:hAnsi="Times New Roman" w:cs="Times New Roman"/>
        </w:rPr>
        <w:t xml:space="preserve">Najznačajnija funkcija za škole je 09 </w:t>
      </w:r>
      <w:r w:rsidR="00731554" w:rsidRPr="00562E1E">
        <w:rPr>
          <w:rFonts w:ascii="Times New Roman" w:eastAsia="Times New Roman" w:hAnsi="Times New Roman" w:cs="Times New Roman"/>
        </w:rPr>
        <w:t>–</w:t>
      </w:r>
      <w:r w:rsidRPr="00562E1E">
        <w:rPr>
          <w:rFonts w:ascii="Times New Roman" w:eastAsia="Times New Roman" w:hAnsi="Times New Roman" w:cs="Times New Roman"/>
        </w:rPr>
        <w:t xml:space="preserve"> Obrazovanje</w:t>
      </w:r>
      <w:r w:rsidR="008C71D6" w:rsidRPr="00562E1E">
        <w:rPr>
          <w:rFonts w:ascii="Times New Roman" w:eastAsia="Times New Roman" w:hAnsi="Times New Roman" w:cs="Times New Roman"/>
        </w:rPr>
        <w:t>, a</w:t>
      </w:r>
      <w:r w:rsidR="00731554" w:rsidRPr="00562E1E">
        <w:rPr>
          <w:rFonts w:ascii="Times New Roman" w:eastAsia="Times New Roman" w:hAnsi="Times New Roman" w:cs="Times New Roman"/>
        </w:rPr>
        <w:t xml:space="preserve"> u o</w:t>
      </w:r>
      <w:r w:rsidR="00255BCC">
        <w:rPr>
          <w:rFonts w:ascii="Times New Roman" w:eastAsia="Times New Roman" w:hAnsi="Times New Roman" w:cs="Times New Roman"/>
        </w:rPr>
        <w:t xml:space="preserve">brascu je u iznosu od </w:t>
      </w:r>
      <w:r w:rsidR="004243CF" w:rsidRPr="00562E1E">
        <w:rPr>
          <w:rFonts w:ascii="Times New Roman" w:eastAsia="Times New Roman" w:hAnsi="Times New Roman" w:cs="Times New Roman"/>
        </w:rPr>
        <w:t>8.358.273,73</w:t>
      </w:r>
      <w:r w:rsidR="00731554" w:rsidRPr="00562E1E">
        <w:rPr>
          <w:rFonts w:ascii="Times New Roman" w:eastAsia="Times New Roman" w:hAnsi="Times New Roman" w:cs="Times New Roman"/>
        </w:rPr>
        <w:t xml:space="preserve"> kn.</w:t>
      </w:r>
    </w:p>
    <w:p w:rsidR="000E0428" w:rsidRPr="00562E1E" w:rsidRDefault="000E0428" w:rsidP="00D04CBB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:rsidR="00731554" w:rsidRPr="00562E1E" w:rsidRDefault="0069474D" w:rsidP="00D04CBB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562E1E">
        <w:rPr>
          <w:rFonts w:ascii="Times New Roman" w:hAnsi="Times New Roman" w:cs="Times New Roman"/>
          <w:i/>
        </w:rPr>
        <w:t>Konto 0922</w:t>
      </w:r>
      <w:r w:rsidRPr="00562E1E">
        <w:rPr>
          <w:rFonts w:ascii="Times New Roman" w:hAnsi="Times New Roman" w:cs="Times New Roman"/>
        </w:rPr>
        <w:t xml:space="preserve"> </w:t>
      </w:r>
      <w:r w:rsidR="00731554" w:rsidRPr="00562E1E">
        <w:rPr>
          <w:rFonts w:ascii="Times New Roman" w:eastAsia="Times New Roman" w:hAnsi="Times New Roman" w:cs="Times New Roman"/>
        </w:rPr>
        <w:t xml:space="preserve">– </w:t>
      </w:r>
      <w:r w:rsidR="00731554" w:rsidRPr="00255BCC">
        <w:rPr>
          <w:rFonts w:ascii="Times New Roman" w:eastAsia="Times New Roman" w:hAnsi="Times New Roman" w:cs="Times New Roman"/>
          <w:b/>
        </w:rPr>
        <w:t>Više srednjoškolsko obrazovanje</w:t>
      </w:r>
    </w:p>
    <w:p w:rsidR="00384A6A" w:rsidRPr="00562E1E" w:rsidRDefault="004F5E77" w:rsidP="00D04CBB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562E1E">
        <w:rPr>
          <w:rFonts w:ascii="Times New Roman" w:eastAsia="Times New Roman" w:hAnsi="Times New Roman" w:cs="Times New Roman"/>
        </w:rPr>
        <w:t>U obrascu se iskazuju rashodi  razvrstani pre</w:t>
      </w:r>
      <w:r w:rsidR="00643425" w:rsidRPr="00562E1E">
        <w:rPr>
          <w:rFonts w:ascii="Times New Roman" w:eastAsia="Times New Roman" w:hAnsi="Times New Roman" w:cs="Times New Roman"/>
        </w:rPr>
        <w:t>ma njihovoj namjeni</w:t>
      </w:r>
      <w:r w:rsidR="00F15CBB" w:rsidRPr="00562E1E">
        <w:rPr>
          <w:rFonts w:ascii="Times New Roman" w:eastAsia="Times New Roman" w:hAnsi="Times New Roman" w:cs="Times New Roman"/>
        </w:rPr>
        <w:t>,</w:t>
      </w:r>
      <w:r w:rsidR="00643425" w:rsidRPr="00562E1E">
        <w:rPr>
          <w:rFonts w:ascii="Times New Roman" w:eastAsia="Times New Roman" w:hAnsi="Times New Roman" w:cs="Times New Roman"/>
        </w:rPr>
        <w:t xml:space="preserve"> unijet je zbroj rashoda poslovanja (razred 3)</w:t>
      </w:r>
      <w:r w:rsidRPr="00562E1E">
        <w:rPr>
          <w:rFonts w:ascii="Times New Roman" w:eastAsia="Times New Roman" w:hAnsi="Times New Roman" w:cs="Times New Roman"/>
        </w:rPr>
        <w:t xml:space="preserve"> </w:t>
      </w:r>
      <w:r w:rsidR="00255BCC">
        <w:rPr>
          <w:rFonts w:ascii="Times New Roman" w:eastAsia="Times New Roman" w:hAnsi="Times New Roman" w:cs="Times New Roman"/>
        </w:rPr>
        <w:t xml:space="preserve">u iznosu od </w:t>
      </w:r>
      <w:r w:rsidR="004243CF" w:rsidRPr="00562E1E">
        <w:rPr>
          <w:rFonts w:ascii="Times New Roman" w:eastAsia="Times New Roman" w:hAnsi="Times New Roman" w:cs="Times New Roman"/>
        </w:rPr>
        <w:t>7.970.428,48</w:t>
      </w:r>
      <w:r w:rsidR="00643425" w:rsidRPr="00562E1E">
        <w:rPr>
          <w:rFonts w:ascii="Times New Roman" w:eastAsia="Times New Roman" w:hAnsi="Times New Roman" w:cs="Times New Roman"/>
        </w:rPr>
        <w:t xml:space="preserve"> kn i rashoda za nabavu nefinancijske imov</w:t>
      </w:r>
      <w:r w:rsidR="00255BCC">
        <w:rPr>
          <w:rFonts w:ascii="Times New Roman" w:eastAsia="Times New Roman" w:hAnsi="Times New Roman" w:cs="Times New Roman"/>
        </w:rPr>
        <w:t xml:space="preserve">ine (razred 4) u iznosu </w:t>
      </w:r>
      <w:r w:rsidR="004243CF" w:rsidRPr="00562E1E">
        <w:rPr>
          <w:rFonts w:ascii="Times New Roman" w:eastAsia="Times New Roman" w:hAnsi="Times New Roman" w:cs="Times New Roman"/>
        </w:rPr>
        <w:t>387.845,25</w:t>
      </w:r>
      <w:r w:rsidR="00643425" w:rsidRPr="00562E1E">
        <w:rPr>
          <w:rFonts w:ascii="Times New Roman" w:eastAsia="Times New Roman" w:hAnsi="Times New Roman" w:cs="Times New Roman"/>
        </w:rPr>
        <w:t xml:space="preserve"> kn</w:t>
      </w:r>
      <w:r w:rsidRPr="00562E1E">
        <w:rPr>
          <w:rFonts w:ascii="Times New Roman" w:eastAsia="Times New Roman" w:hAnsi="Times New Roman" w:cs="Times New Roman"/>
        </w:rPr>
        <w:t xml:space="preserve">. </w:t>
      </w:r>
    </w:p>
    <w:p w:rsidR="00887778" w:rsidRPr="00562E1E" w:rsidRDefault="004F5E77" w:rsidP="00D04CBB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562E1E">
        <w:rPr>
          <w:rFonts w:ascii="Times New Roman" w:eastAsia="Times New Roman" w:hAnsi="Times New Roman" w:cs="Times New Roman"/>
        </w:rPr>
        <w:lastRenderedPageBreak/>
        <w:t>Iskazani su rashodi poslovanja i rashodi za nabavu nefinancijske imovine razvrstani prema njihovoj namjeni. Isti podatak</w:t>
      </w:r>
      <w:r w:rsidR="004243CF" w:rsidRPr="00562E1E">
        <w:rPr>
          <w:rFonts w:ascii="Times New Roman" w:eastAsia="Times New Roman" w:hAnsi="Times New Roman" w:cs="Times New Roman"/>
        </w:rPr>
        <w:t xml:space="preserve"> iskazan je na poziciji UKUPNI RASHODI</w:t>
      </w:r>
      <w:r w:rsidRPr="00562E1E">
        <w:rPr>
          <w:rFonts w:ascii="Times New Roman" w:eastAsia="Times New Roman" w:hAnsi="Times New Roman" w:cs="Times New Roman"/>
        </w:rPr>
        <w:t xml:space="preserve"> Obrasca: PR-RAS u </w:t>
      </w:r>
      <w:r w:rsidR="00255BCC">
        <w:rPr>
          <w:rFonts w:ascii="Times New Roman" w:eastAsia="Times New Roman" w:hAnsi="Times New Roman" w:cs="Times New Roman"/>
        </w:rPr>
        <w:t xml:space="preserve">iznosu od  </w:t>
      </w:r>
      <w:r w:rsidR="004243CF" w:rsidRPr="00562E1E">
        <w:rPr>
          <w:rFonts w:ascii="Times New Roman" w:eastAsia="Times New Roman" w:hAnsi="Times New Roman" w:cs="Times New Roman"/>
        </w:rPr>
        <w:t>8.358.273,73</w:t>
      </w:r>
      <w:r w:rsidR="00643425" w:rsidRPr="00562E1E">
        <w:rPr>
          <w:rFonts w:ascii="Times New Roman" w:eastAsia="Times New Roman" w:hAnsi="Times New Roman" w:cs="Times New Roman"/>
        </w:rPr>
        <w:t xml:space="preserve"> kn. </w:t>
      </w:r>
    </w:p>
    <w:p w:rsidR="00E014E1" w:rsidRPr="00562E1E" w:rsidRDefault="00E014E1" w:rsidP="00D04CBB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:rsidR="00E014E1" w:rsidRPr="00562E1E" w:rsidRDefault="00E014E1" w:rsidP="00D04CBB">
      <w:pPr>
        <w:pStyle w:val="Bezproreda"/>
        <w:jc w:val="both"/>
        <w:rPr>
          <w:rFonts w:ascii="Times New Roman" w:hAnsi="Times New Roman" w:cs="Times New Roman"/>
          <w:i/>
        </w:rPr>
      </w:pPr>
      <w:r w:rsidRPr="00562E1E">
        <w:rPr>
          <w:rFonts w:ascii="Times New Roman" w:hAnsi="Times New Roman" w:cs="Times New Roman"/>
        </w:rPr>
        <w:t>U prethodnom izvještajnom r</w:t>
      </w:r>
      <w:r w:rsidR="007D4129" w:rsidRPr="00562E1E">
        <w:rPr>
          <w:rFonts w:ascii="Times New Roman" w:hAnsi="Times New Roman" w:cs="Times New Roman"/>
        </w:rPr>
        <w:t xml:space="preserve">azdoblju ostvareno je </w:t>
      </w:r>
      <w:r w:rsidR="004243CF" w:rsidRPr="00562E1E">
        <w:rPr>
          <w:rFonts w:ascii="Times New Roman" w:hAnsi="Times New Roman" w:cs="Times New Roman"/>
        </w:rPr>
        <w:t xml:space="preserve">7.452.842 </w:t>
      </w:r>
      <w:r w:rsidRPr="00562E1E">
        <w:rPr>
          <w:rFonts w:ascii="Times New Roman" w:hAnsi="Times New Roman" w:cs="Times New Roman"/>
        </w:rPr>
        <w:t>kn, a u tekućem i</w:t>
      </w:r>
      <w:r w:rsidR="00E265C8" w:rsidRPr="00562E1E">
        <w:rPr>
          <w:rFonts w:ascii="Times New Roman" w:hAnsi="Times New Roman" w:cs="Times New Roman"/>
        </w:rPr>
        <w:t>zvještajnom razd</w:t>
      </w:r>
      <w:r w:rsidR="00255BCC">
        <w:rPr>
          <w:rFonts w:ascii="Times New Roman" w:hAnsi="Times New Roman" w:cs="Times New Roman"/>
        </w:rPr>
        <w:t xml:space="preserve">oblju </w:t>
      </w:r>
      <w:r w:rsidR="004243CF" w:rsidRPr="00562E1E">
        <w:rPr>
          <w:rFonts w:ascii="Times New Roman" w:hAnsi="Times New Roman" w:cs="Times New Roman"/>
        </w:rPr>
        <w:t>8.358.273,73</w:t>
      </w:r>
      <w:r w:rsidR="002939F3" w:rsidRPr="00562E1E">
        <w:rPr>
          <w:rFonts w:ascii="Times New Roman" w:hAnsi="Times New Roman" w:cs="Times New Roman"/>
        </w:rPr>
        <w:t xml:space="preserve"> </w:t>
      </w:r>
      <w:r w:rsidR="00855668" w:rsidRPr="00562E1E">
        <w:rPr>
          <w:rFonts w:ascii="Times New Roman" w:hAnsi="Times New Roman" w:cs="Times New Roman"/>
        </w:rPr>
        <w:t>kuna. Razlog odstupanja su veći</w:t>
      </w:r>
      <w:r w:rsidR="00A23CA4">
        <w:rPr>
          <w:rFonts w:ascii="Times New Roman" w:hAnsi="Times New Roman" w:cs="Times New Roman"/>
        </w:rPr>
        <w:t xml:space="preserve"> </w:t>
      </w:r>
      <w:r w:rsidR="002939F3" w:rsidRPr="00562E1E">
        <w:rPr>
          <w:rFonts w:ascii="Times New Roman" w:hAnsi="Times New Roman" w:cs="Times New Roman"/>
        </w:rPr>
        <w:t xml:space="preserve">rashodi poslovanja i </w:t>
      </w:r>
      <w:r w:rsidRPr="00562E1E">
        <w:rPr>
          <w:rFonts w:ascii="Times New Roman" w:hAnsi="Times New Roman" w:cs="Times New Roman"/>
        </w:rPr>
        <w:t>rashodi za nabavu nefinancijske imovine.</w:t>
      </w:r>
    </w:p>
    <w:p w:rsidR="00AC1D53" w:rsidRDefault="00643425" w:rsidP="0031079E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562E1E">
        <w:rPr>
          <w:rFonts w:ascii="Times New Roman" w:eastAsia="Times New Roman" w:hAnsi="Times New Roman" w:cs="Times New Roman"/>
        </w:rPr>
        <w:t>P</w:t>
      </w:r>
      <w:r w:rsidR="004F5E77" w:rsidRPr="00562E1E">
        <w:rPr>
          <w:rFonts w:ascii="Times New Roman" w:eastAsia="Times New Roman" w:hAnsi="Times New Roman" w:cs="Times New Roman"/>
        </w:rPr>
        <w:t>rema tumačenju Ministarstva znanosti i obrazovanja</w:t>
      </w:r>
      <w:r w:rsidR="0031079E">
        <w:rPr>
          <w:rFonts w:ascii="Times New Roman" w:eastAsia="Times New Roman" w:hAnsi="Times New Roman" w:cs="Times New Roman"/>
        </w:rPr>
        <w:t>,</w:t>
      </w:r>
      <w:r w:rsidR="004F5E77" w:rsidRPr="00562E1E">
        <w:rPr>
          <w:rFonts w:ascii="Times New Roman" w:eastAsia="Times New Roman" w:hAnsi="Times New Roman" w:cs="Times New Roman"/>
        </w:rPr>
        <w:t xml:space="preserve"> svi rashodi os</w:t>
      </w:r>
      <w:r w:rsidR="00B54596">
        <w:rPr>
          <w:rFonts w:ascii="Times New Roman" w:eastAsia="Times New Roman" w:hAnsi="Times New Roman" w:cs="Times New Roman"/>
        </w:rPr>
        <w:t>tvareni u 2022</w:t>
      </w:r>
      <w:r w:rsidR="004F5E77" w:rsidRPr="00562E1E">
        <w:rPr>
          <w:rFonts w:ascii="Times New Roman" w:eastAsia="Times New Roman" w:hAnsi="Times New Roman" w:cs="Times New Roman"/>
        </w:rPr>
        <w:t>.</w:t>
      </w:r>
      <w:r w:rsidR="007578D9" w:rsidRPr="00562E1E">
        <w:rPr>
          <w:rFonts w:ascii="Times New Roman" w:eastAsia="Times New Roman" w:hAnsi="Times New Roman" w:cs="Times New Roman"/>
        </w:rPr>
        <w:t xml:space="preserve"> </w:t>
      </w:r>
      <w:r w:rsidR="004F5E77" w:rsidRPr="00562E1E">
        <w:rPr>
          <w:rFonts w:ascii="Times New Roman" w:eastAsia="Times New Roman" w:hAnsi="Times New Roman" w:cs="Times New Roman"/>
        </w:rPr>
        <w:t xml:space="preserve">god. bez prenesenog rezultata </w:t>
      </w:r>
      <w:r w:rsidRPr="00562E1E">
        <w:rPr>
          <w:rFonts w:ascii="Times New Roman" w:eastAsia="Times New Roman" w:hAnsi="Times New Roman" w:cs="Times New Roman"/>
        </w:rPr>
        <w:t xml:space="preserve">upisuju </w:t>
      </w:r>
      <w:r w:rsidR="004F5E77" w:rsidRPr="00562E1E">
        <w:rPr>
          <w:rFonts w:ascii="Times New Roman" w:eastAsia="Times New Roman" w:hAnsi="Times New Roman" w:cs="Times New Roman"/>
        </w:rPr>
        <w:t xml:space="preserve">se </w:t>
      </w:r>
      <w:r w:rsidR="00C82A28" w:rsidRPr="00562E1E">
        <w:rPr>
          <w:rFonts w:ascii="Times New Roman" w:eastAsia="Times New Roman" w:hAnsi="Times New Roman" w:cs="Times New Roman"/>
        </w:rPr>
        <w:t xml:space="preserve">pod funkciju klasifikaciju </w:t>
      </w:r>
      <w:r w:rsidR="00C82A28" w:rsidRPr="00562E1E">
        <w:rPr>
          <w:rFonts w:ascii="Times New Roman" w:eastAsia="Times New Roman" w:hAnsi="Times New Roman" w:cs="Times New Roman"/>
          <w:b/>
        </w:rPr>
        <w:t xml:space="preserve">0922 </w:t>
      </w:r>
      <w:r w:rsidRPr="00562E1E">
        <w:rPr>
          <w:rFonts w:ascii="Times New Roman" w:eastAsia="Times New Roman" w:hAnsi="Times New Roman" w:cs="Times New Roman"/>
          <w:b/>
        </w:rPr>
        <w:t>Više srednjoškolsko obrazovanje</w:t>
      </w:r>
      <w:r w:rsidR="0031079E" w:rsidRPr="0031079E">
        <w:rPr>
          <w:rFonts w:ascii="Times New Roman" w:eastAsia="Times New Roman" w:hAnsi="Times New Roman" w:cs="Times New Roman"/>
        </w:rPr>
        <w:t>,</w:t>
      </w:r>
      <w:r w:rsidRPr="00562E1E">
        <w:rPr>
          <w:rFonts w:ascii="Times New Roman" w:eastAsia="Times New Roman" w:hAnsi="Times New Roman" w:cs="Times New Roman"/>
        </w:rPr>
        <w:t xml:space="preserve"> koja uključuje trogodišnji i četverogodišnji program.</w:t>
      </w:r>
    </w:p>
    <w:p w:rsidR="00545173" w:rsidRDefault="00545173" w:rsidP="0031079E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:rsidR="0031079E" w:rsidRDefault="0031079E" w:rsidP="0031079E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:rsidR="00D8112F" w:rsidRPr="0031079E" w:rsidRDefault="00D8112F" w:rsidP="0031079E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:rsidR="00AC1D53" w:rsidRPr="006531E5" w:rsidRDefault="00AC1D53" w:rsidP="006531E5">
      <w:pPr>
        <w:pStyle w:val="Bezproreda"/>
        <w:rPr>
          <w:rFonts w:ascii="Times New Roman" w:eastAsia="Times New Roman" w:hAnsi="Times New Roman" w:cs="Times New Roman"/>
        </w:rPr>
      </w:pPr>
      <w:r w:rsidRPr="006531E5">
        <w:rPr>
          <w:rFonts w:ascii="Times New Roman" w:eastAsia="Times New Roman" w:hAnsi="Times New Roman" w:cs="Times New Roman"/>
        </w:rPr>
        <w:t>Bilješke uz Obrazac: PR-VRIO</w:t>
      </w:r>
    </w:p>
    <w:p w:rsidR="00F838D5" w:rsidRPr="006531E5" w:rsidRDefault="00AC1D53" w:rsidP="006531E5">
      <w:pPr>
        <w:pStyle w:val="Bezproreda"/>
        <w:rPr>
          <w:rFonts w:ascii="Times New Roman" w:eastAsia="Times New Roman" w:hAnsi="Times New Roman" w:cs="Times New Roman"/>
          <w:b/>
          <w:bCs/>
        </w:rPr>
      </w:pPr>
      <w:r w:rsidRPr="006531E5">
        <w:rPr>
          <w:rFonts w:ascii="Times New Roman" w:eastAsia="Times New Roman" w:hAnsi="Times New Roman" w:cs="Times New Roman"/>
        </w:rPr>
        <w:t xml:space="preserve">    </w:t>
      </w:r>
      <w:r w:rsidRPr="006531E5">
        <w:rPr>
          <w:rFonts w:ascii="Times New Roman" w:eastAsia="Times New Roman" w:hAnsi="Times New Roman" w:cs="Times New Roman"/>
        </w:rPr>
        <w:tab/>
        <w:t xml:space="preserve"> </w:t>
      </w:r>
      <w:r w:rsidRPr="006531E5">
        <w:rPr>
          <w:rFonts w:ascii="Times New Roman" w:eastAsia="Times New Roman" w:hAnsi="Times New Roman" w:cs="Times New Roman"/>
          <w:b/>
          <w:bCs/>
        </w:rPr>
        <w:t>IZVJEŠTAJ O PROMJENAMA U VRIJEDNOSTI OBUJMU IMOVINE I OBVEZA</w:t>
      </w:r>
    </w:p>
    <w:p w:rsidR="006531E5" w:rsidRPr="00464E1C" w:rsidRDefault="006531E5" w:rsidP="006531E5">
      <w:pPr>
        <w:pStyle w:val="Bezproreda"/>
        <w:rPr>
          <w:rFonts w:eastAsia="Times New Roman"/>
          <w:b/>
          <w:bCs/>
        </w:rPr>
      </w:pPr>
    </w:p>
    <w:p w:rsidR="00AC1D53" w:rsidRPr="00D04CBB" w:rsidRDefault="00AC1D53" w:rsidP="00AC1D5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D04CBB">
        <w:rPr>
          <w:rFonts w:ascii="Times New Roman" w:eastAsia="Times New Roman" w:hAnsi="Times New Roman" w:cs="Times New Roman"/>
        </w:rPr>
        <w:t>Pravilnik o financijskom izvještavanju također ističe obvezu dodatnog pojašnjenja značajnih promjena u vrijednosti i obujmu imovine i obveza u Bilješkama uz Obrazac: P-VRIO.</w:t>
      </w:r>
    </w:p>
    <w:p w:rsidR="00365AD1" w:rsidRDefault="00AC1D53" w:rsidP="00AC1D53">
      <w:pPr>
        <w:pStyle w:val="Bezproreda"/>
        <w:jc w:val="both"/>
        <w:rPr>
          <w:rFonts w:ascii="Times New Roman" w:eastAsia="Times New Roman" w:hAnsi="Times New Roman" w:cs="Times New Roman"/>
          <w:b/>
        </w:rPr>
      </w:pPr>
      <w:r w:rsidRPr="00D04CBB">
        <w:rPr>
          <w:rFonts w:ascii="Times New Roman" w:eastAsia="Times New Roman" w:hAnsi="Times New Roman" w:cs="Times New Roman"/>
        </w:rPr>
        <w:t xml:space="preserve">U okviru podskupine </w:t>
      </w:r>
      <w:r w:rsidR="000A399E">
        <w:rPr>
          <w:rFonts w:ascii="Times New Roman" w:eastAsia="Times New Roman" w:hAnsi="Times New Roman" w:cs="Times New Roman"/>
          <w:b/>
        </w:rPr>
        <w:t>915</w:t>
      </w:r>
      <w:r w:rsidR="00B23F5A">
        <w:rPr>
          <w:rFonts w:ascii="Times New Roman" w:eastAsia="Times New Roman" w:hAnsi="Times New Roman" w:cs="Times New Roman"/>
          <w:b/>
        </w:rPr>
        <w:t>1</w:t>
      </w:r>
      <w:r w:rsidR="000A399E">
        <w:rPr>
          <w:rFonts w:ascii="Times New Roman" w:eastAsia="Times New Roman" w:hAnsi="Times New Roman" w:cs="Times New Roman"/>
          <w:b/>
        </w:rPr>
        <w:t xml:space="preserve"> – Promjene u</w:t>
      </w:r>
      <w:r w:rsidR="001E77BF">
        <w:rPr>
          <w:rFonts w:ascii="Times New Roman" w:eastAsia="Times New Roman" w:hAnsi="Times New Roman" w:cs="Times New Roman"/>
          <w:b/>
        </w:rPr>
        <w:t xml:space="preserve"> vrijednosti i</w:t>
      </w:r>
      <w:r w:rsidRPr="00D04CBB">
        <w:rPr>
          <w:rFonts w:ascii="Times New Roman" w:eastAsia="Times New Roman" w:hAnsi="Times New Roman" w:cs="Times New Roman"/>
          <w:b/>
        </w:rPr>
        <w:t xml:space="preserve"> obujmu</w:t>
      </w:r>
      <w:r w:rsidR="000A399E">
        <w:rPr>
          <w:rFonts w:ascii="Times New Roman" w:eastAsia="Times New Roman" w:hAnsi="Times New Roman" w:cs="Times New Roman"/>
          <w:b/>
        </w:rPr>
        <w:t xml:space="preserve"> imovine</w:t>
      </w:r>
      <w:r w:rsidRPr="00D04CBB">
        <w:rPr>
          <w:rFonts w:ascii="Times New Roman" w:eastAsia="Times New Roman" w:hAnsi="Times New Roman" w:cs="Times New Roman"/>
        </w:rPr>
        <w:t xml:space="preserve"> </w:t>
      </w:r>
      <w:r w:rsidR="00DA398D">
        <w:rPr>
          <w:rFonts w:ascii="Times New Roman" w:eastAsia="Times New Roman" w:hAnsi="Times New Roman" w:cs="Times New Roman"/>
        </w:rPr>
        <w:t xml:space="preserve">– iznos povećanja </w:t>
      </w:r>
      <w:r w:rsidR="0045066F">
        <w:rPr>
          <w:rFonts w:ascii="Times New Roman" w:eastAsia="Times New Roman" w:hAnsi="Times New Roman" w:cs="Times New Roman"/>
          <w:b/>
        </w:rPr>
        <w:t>1.358.823,06</w:t>
      </w:r>
      <w:r w:rsidR="001E77BF">
        <w:rPr>
          <w:rFonts w:ascii="Times New Roman" w:eastAsia="Times New Roman" w:hAnsi="Times New Roman" w:cs="Times New Roman"/>
          <w:b/>
        </w:rPr>
        <w:t xml:space="preserve"> </w:t>
      </w:r>
      <w:r w:rsidR="00B23F5A">
        <w:rPr>
          <w:rFonts w:ascii="Times New Roman" w:eastAsia="Times New Roman" w:hAnsi="Times New Roman" w:cs="Times New Roman"/>
          <w:b/>
        </w:rPr>
        <w:t>kn</w:t>
      </w:r>
    </w:p>
    <w:p w:rsidR="000A399E" w:rsidRDefault="000A399E" w:rsidP="00AC1D53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0A399E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 2022.godini proizvedena dugotrajna imovina povećala se za iznos od </w:t>
      </w:r>
      <w:r w:rsidR="0045066F">
        <w:rPr>
          <w:rFonts w:ascii="Times New Roman" w:eastAsia="Times New Roman" w:hAnsi="Times New Roman" w:cs="Times New Roman"/>
          <w:i/>
        </w:rPr>
        <w:t>12.497,68</w:t>
      </w:r>
      <w:r w:rsidR="005C68FF">
        <w:rPr>
          <w:rFonts w:ascii="Times New Roman" w:eastAsia="Times New Roman" w:hAnsi="Times New Roman" w:cs="Times New Roman"/>
        </w:rPr>
        <w:t xml:space="preserve"> kn</w:t>
      </w:r>
    </w:p>
    <w:p w:rsidR="000A399E" w:rsidRDefault="000A399E" w:rsidP="00AC1D53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365AD1">
        <w:rPr>
          <w:rFonts w:ascii="Times New Roman" w:eastAsia="Times New Roman" w:hAnsi="Times New Roman" w:cs="Times New Roman"/>
        </w:rPr>
        <w:t>Dopisom od 12.</w:t>
      </w:r>
      <w:r>
        <w:rPr>
          <w:rFonts w:ascii="Times New Roman" w:eastAsia="Times New Roman" w:hAnsi="Times New Roman" w:cs="Times New Roman"/>
        </w:rPr>
        <w:t xml:space="preserve"> </w:t>
      </w:r>
      <w:r w:rsidRPr="00365AD1">
        <w:rPr>
          <w:rFonts w:ascii="Times New Roman" w:eastAsia="Times New Roman" w:hAnsi="Times New Roman" w:cs="Times New Roman"/>
        </w:rPr>
        <w:t>12.</w:t>
      </w:r>
      <w:r>
        <w:rPr>
          <w:rFonts w:ascii="Times New Roman" w:eastAsia="Times New Roman" w:hAnsi="Times New Roman" w:cs="Times New Roman"/>
        </w:rPr>
        <w:t xml:space="preserve"> </w:t>
      </w:r>
      <w:r w:rsidRPr="00365AD1">
        <w:rPr>
          <w:rFonts w:ascii="Times New Roman" w:eastAsia="Times New Roman" w:hAnsi="Times New Roman" w:cs="Times New Roman"/>
        </w:rPr>
        <w:t>2022.</w:t>
      </w:r>
      <w:r>
        <w:rPr>
          <w:rFonts w:ascii="Times New Roman" w:eastAsia="Times New Roman" w:hAnsi="Times New Roman" w:cs="Times New Roman"/>
        </w:rPr>
        <w:t xml:space="preserve"> </w:t>
      </w:r>
      <w:r w:rsidRPr="00365AD1">
        <w:rPr>
          <w:rFonts w:ascii="Times New Roman" w:eastAsia="Times New Roman" w:hAnsi="Times New Roman" w:cs="Times New Roman"/>
        </w:rPr>
        <w:t xml:space="preserve">vrijednost imovine škole povećala se za </w:t>
      </w:r>
      <w:r w:rsidR="005C68FF">
        <w:rPr>
          <w:rFonts w:ascii="Times New Roman" w:eastAsia="Times New Roman" w:hAnsi="Times New Roman" w:cs="Times New Roman"/>
        </w:rPr>
        <w:t>12.497,68 kn</w:t>
      </w:r>
      <w:r w:rsidRPr="00365AD1">
        <w:rPr>
          <w:rFonts w:ascii="Times New Roman" w:eastAsia="Times New Roman" w:hAnsi="Times New Roman" w:cs="Times New Roman"/>
        </w:rPr>
        <w:t xml:space="preserve">.  U okviru Gradskog ureda izvršena je nabava udžbenika za učenike srednjih </w:t>
      </w:r>
      <w:r w:rsidRPr="0049199B">
        <w:rPr>
          <w:rFonts w:ascii="Times New Roman" w:eastAsia="Times New Roman" w:hAnsi="Times New Roman" w:cs="Times New Roman"/>
        </w:rPr>
        <w:t>škola koji imaju prebivalište na području Grada Zagreba te je bilo potrebno provesti povećanje vrijednosti imovine u poslovnim knjigama preko računa 915 - povećanje obujma</w:t>
      </w:r>
      <w:r>
        <w:rPr>
          <w:rFonts w:ascii="Times New Roman" w:eastAsia="Times New Roman" w:hAnsi="Times New Roman" w:cs="Times New Roman"/>
        </w:rPr>
        <w:t>.</w:t>
      </w:r>
    </w:p>
    <w:p w:rsidR="00DA398D" w:rsidRDefault="00365AD1" w:rsidP="00DA398D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365AD1">
        <w:rPr>
          <w:rFonts w:ascii="Times New Roman" w:eastAsia="Times New Roman" w:hAnsi="Times New Roman" w:cs="Times New Roman"/>
        </w:rPr>
        <w:t xml:space="preserve">U 2022. godini vrijednost </w:t>
      </w:r>
      <w:r w:rsidR="005E0193">
        <w:rPr>
          <w:rFonts w:ascii="Times New Roman" w:eastAsia="Times New Roman" w:hAnsi="Times New Roman" w:cs="Times New Roman"/>
        </w:rPr>
        <w:t xml:space="preserve">dugotrajne nefinancijske </w:t>
      </w:r>
      <w:r w:rsidRPr="00365AD1">
        <w:rPr>
          <w:rFonts w:ascii="Times New Roman" w:eastAsia="Times New Roman" w:hAnsi="Times New Roman" w:cs="Times New Roman"/>
        </w:rPr>
        <w:t xml:space="preserve">imovine </w:t>
      </w:r>
      <w:r w:rsidR="002D7185">
        <w:rPr>
          <w:rFonts w:ascii="Times New Roman" w:eastAsia="Times New Roman" w:hAnsi="Times New Roman" w:cs="Times New Roman"/>
        </w:rPr>
        <w:t xml:space="preserve">u pripremi </w:t>
      </w:r>
      <w:r w:rsidRPr="00365AD1">
        <w:rPr>
          <w:rFonts w:ascii="Times New Roman" w:eastAsia="Times New Roman" w:hAnsi="Times New Roman" w:cs="Times New Roman"/>
        </w:rPr>
        <w:t xml:space="preserve">povećala se za </w:t>
      </w:r>
      <w:r w:rsidRPr="008E1657">
        <w:rPr>
          <w:rFonts w:ascii="Times New Roman" w:eastAsia="Times New Roman" w:hAnsi="Times New Roman" w:cs="Times New Roman"/>
          <w:i/>
        </w:rPr>
        <w:t>1.346.325,38</w:t>
      </w:r>
      <w:r w:rsidR="005C68FF">
        <w:rPr>
          <w:rFonts w:ascii="Times New Roman" w:eastAsia="Times New Roman" w:hAnsi="Times New Roman" w:cs="Times New Roman"/>
        </w:rPr>
        <w:t xml:space="preserve"> kn</w:t>
      </w:r>
      <w:r w:rsidR="00FE5DA7">
        <w:rPr>
          <w:rFonts w:ascii="Times New Roman" w:eastAsia="Times New Roman" w:hAnsi="Times New Roman" w:cs="Times New Roman"/>
        </w:rPr>
        <w:t xml:space="preserve"> za d</w:t>
      </w:r>
      <w:r w:rsidRPr="00365AD1">
        <w:rPr>
          <w:rFonts w:ascii="Times New Roman" w:eastAsia="Times New Roman" w:hAnsi="Times New Roman" w:cs="Times New Roman"/>
        </w:rPr>
        <w:t>odatna ulaganja na građevinskim</w:t>
      </w:r>
      <w:r w:rsidR="00FE5DA7">
        <w:rPr>
          <w:rFonts w:ascii="Times New Roman" w:eastAsia="Times New Roman" w:hAnsi="Times New Roman" w:cs="Times New Roman"/>
        </w:rPr>
        <w:t xml:space="preserve"> objektima za DOGRADNJU RADIONA.</w:t>
      </w:r>
    </w:p>
    <w:p w:rsidR="00DA398D" w:rsidRDefault="00DA398D" w:rsidP="00AC1D53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:rsidR="00DA398D" w:rsidRDefault="00DA398D" w:rsidP="00DA398D">
      <w:pPr>
        <w:pStyle w:val="Bezproreda"/>
        <w:jc w:val="both"/>
        <w:rPr>
          <w:rFonts w:ascii="Times New Roman" w:eastAsia="Times New Roman" w:hAnsi="Times New Roman" w:cs="Times New Roman"/>
          <w:b/>
        </w:rPr>
      </w:pPr>
      <w:r w:rsidRPr="00D04CBB">
        <w:rPr>
          <w:rFonts w:ascii="Times New Roman" w:eastAsia="Times New Roman" w:hAnsi="Times New Roman" w:cs="Times New Roman"/>
        </w:rPr>
        <w:t xml:space="preserve">U okviru podskupine </w:t>
      </w:r>
      <w:r w:rsidRPr="00D04CBB">
        <w:rPr>
          <w:rFonts w:ascii="Times New Roman" w:eastAsia="Times New Roman" w:hAnsi="Times New Roman" w:cs="Times New Roman"/>
          <w:b/>
        </w:rPr>
        <w:t>915</w:t>
      </w:r>
      <w:r w:rsidR="00B23F5A">
        <w:rPr>
          <w:rFonts w:ascii="Times New Roman" w:eastAsia="Times New Roman" w:hAnsi="Times New Roman" w:cs="Times New Roman"/>
          <w:b/>
        </w:rPr>
        <w:t>1</w:t>
      </w:r>
      <w:r w:rsidRPr="00D04CBB">
        <w:rPr>
          <w:rFonts w:ascii="Times New Roman" w:eastAsia="Times New Roman" w:hAnsi="Times New Roman" w:cs="Times New Roman"/>
          <w:b/>
        </w:rPr>
        <w:t xml:space="preserve"> – Promjene u vrijednosti i obujmu</w:t>
      </w:r>
      <w:r w:rsidRPr="00D04CB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iznos smanjenja </w:t>
      </w:r>
      <w:r w:rsidRPr="00CD598F">
        <w:rPr>
          <w:rFonts w:ascii="Times New Roman" w:eastAsia="Times New Roman" w:hAnsi="Times New Roman" w:cs="Times New Roman"/>
          <w:b/>
        </w:rPr>
        <w:t>1.660,49 kn</w:t>
      </w:r>
    </w:p>
    <w:p w:rsidR="00CD598F" w:rsidRPr="00CD598F" w:rsidRDefault="00CD598F" w:rsidP="00DA398D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CD598F">
        <w:rPr>
          <w:rFonts w:ascii="Times New Roman" w:eastAsia="Times New Roman" w:hAnsi="Times New Roman" w:cs="Times New Roman"/>
        </w:rPr>
        <w:t>Odlukom</w:t>
      </w:r>
      <w:r>
        <w:rPr>
          <w:rFonts w:ascii="Times New Roman" w:eastAsia="Times New Roman" w:hAnsi="Times New Roman" w:cs="Times New Roman"/>
        </w:rPr>
        <w:t xml:space="preserve"> o otpisu knjižnične građe iz fonda školske knjižnice, a na temelju zapisnika Povjerenstva za otpis knjiž</w:t>
      </w:r>
      <w:r w:rsidR="006E0198">
        <w:rPr>
          <w:rFonts w:ascii="Times New Roman" w:eastAsia="Times New Roman" w:hAnsi="Times New Roman" w:cs="Times New Roman"/>
        </w:rPr>
        <w:t xml:space="preserve">nične građe otpisuje </w:t>
      </w:r>
      <w:r w:rsidR="004F59F8">
        <w:rPr>
          <w:rFonts w:ascii="Times New Roman" w:eastAsia="Times New Roman" w:hAnsi="Times New Roman" w:cs="Times New Roman"/>
        </w:rPr>
        <w:t xml:space="preserve">se </w:t>
      </w:r>
      <w:r w:rsidR="006E0198">
        <w:rPr>
          <w:rFonts w:ascii="Times New Roman" w:eastAsia="Times New Roman" w:hAnsi="Times New Roman" w:cs="Times New Roman"/>
        </w:rPr>
        <w:t xml:space="preserve">iznos od </w:t>
      </w:r>
      <w:r>
        <w:rPr>
          <w:rFonts w:ascii="Times New Roman" w:eastAsia="Times New Roman" w:hAnsi="Times New Roman" w:cs="Times New Roman"/>
        </w:rPr>
        <w:t>1.660,49 kn</w:t>
      </w:r>
      <w:r w:rsidR="004F59F8">
        <w:rPr>
          <w:rFonts w:ascii="Times New Roman" w:eastAsia="Times New Roman" w:hAnsi="Times New Roman" w:cs="Times New Roman"/>
        </w:rPr>
        <w:t>.</w:t>
      </w:r>
    </w:p>
    <w:p w:rsidR="00CD598F" w:rsidRDefault="00CD598F" w:rsidP="00DA398D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:rsidR="003970C5" w:rsidRDefault="003970C5" w:rsidP="00DA398D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:rsidR="003970C5" w:rsidRDefault="003970C5" w:rsidP="00DA398D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:rsidR="001705E4" w:rsidRPr="00DB6874" w:rsidRDefault="001705E4" w:rsidP="00F94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749" w:rsidRPr="00A70E1E" w:rsidRDefault="00245749" w:rsidP="00F94D73">
      <w:pPr>
        <w:spacing w:after="0" w:line="240" w:lineRule="auto"/>
        <w:ind w:left="5664"/>
        <w:jc w:val="both"/>
        <w:rPr>
          <w:rFonts w:ascii="Times New Roman" w:hAnsi="Times New Roman" w:cs="Times New Roman"/>
          <w:szCs w:val="24"/>
        </w:rPr>
      </w:pPr>
      <w:r w:rsidRPr="00A70E1E">
        <w:rPr>
          <w:rFonts w:ascii="Times New Roman" w:hAnsi="Times New Roman" w:cs="Times New Roman"/>
          <w:szCs w:val="24"/>
        </w:rPr>
        <w:t xml:space="preserve">Ravnateljica Škole: </w:t>
      </w:r>
      <w:r w:rsidRPr="00A70E1E">
        <w:rPr>
          <w:rFonts w:ascii="Times New Roman" w:hAnsi="Times New Roman" w:cs="Times New Roman"/>
          <w:szCs w:val="24"/>
        </w:rPr>
        <w:tab/>
      </w:r>
      <w:r w:rsidRPr="00A70E1E">
        <w:rPr>
          <w:rFonts w:ascii="Times New Roman" w:hAnsi="Times New Roman" w:cs="Times New Roman"/>
          <w:szCs w:val="24"/>
        </w:rPr>
        <w:tab/>
      </w:r>
      <w:r w:rsidRPr="00A70E1E">
        <w:rPr>
          <w:rFonts w:ascii="Times New Roman" w:hAnsi="Times New Roman" w:cs="Times New Roman"/>
          <w:szCs w:val="24"/>
        </w:rPr>
        <w:tab/>
      </w:r>
      <w:r w:rsidRPr="00A70E1E">
        <w:rPr>
          <w:rFonts w:ascii="Times New Roman" w:hAnsi="Times New Roman" w:cs="Times New Roman"/>
          <w:szCs w:val="24"/>
        </w:rPr>
        <w:tab/>
      </w:r>
      <w:r w:rsidRPr="00A70E1E">
        <w:rPr>
          <w:rFonts w:ascii="Times New Roman" w:hAnsi="Times New Roman" w:cs="Times New Roman"/>
          <w:szCs w:val="24"/>
        </w:rPr>
        <w:tab/>
        <w:t xml:space="preserve">                  </w:t>
      </w:r>
    </w:p>
    <w:p w:rsidR="000E196E" w:rsidRDefault="00245749" w:rsidP="002A7D9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Cs w:val="24"/>
        </w:rPr>
      </w:pPr>
      <w:r w:rsidRPr="00A70E1E">
        <w:rPr>
          <w:rFonts w:ascii="Times New Roman" w:hAnsi="Times New Roman" w:cs="Times New Roman"/>
          <w:szCs w:val="24"/>
        </w:rPr>
        <w:t>Martina Zerec, prof.</w:t>
      </w:r>
      <w:r w:rsidRPr="00A70E1E">
        <w:rPr>
          <w:rFonts w:ascii="Times New Roman" w:hAnsi="Times New Roman" w:cs="Times New Roman"/>
          <w:szCs w:val="24"/>
        </w:rPr>
        <w:tab/>
      </w:r>
    </w:p>
    <w:p w:rsidR="00445C84" w:rsidRDefault="00445C84" w:rsidP="002A7D9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Cs w:val="24"/>
        </w:rPr>
      </w:pPr>
    </w:p>
    <w:p w:rsidR="00445C84" w:rsidRDefault="00445C84" w:rsidP="002A7D9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Cs w:val="24"/>
        </w:rPr>
      </w:pPr>
    </w:p>
    <w:p w:rsidR="00D130D8" w:rsidRDefault="00245749" w:rsidP="002A7D9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874">
        <w:rPr>
          <w:rFonts w:ascii="Times New Roman" w:hAnsi="Times New Roman" w:cs="Times New Roman"/>
          <w:sz w:val="24"/>
          <w:szCs w:val="24"/>
        </w:rPr>
        <w:tab/>
      </w:r>
      <w:r w:rsidRPr="00DB6874">
        <w:rPr>
          <w:rFonts w:ascii="Times New Roman" w:hAnsi="Times New Roman" w:cs="Times New Roman"/>
          <w:sz w:val="24"/>
          <w:szCs w:val="24"/>
        </w:rPr>
        <w:tab/>
      </w:r>
      <w:r w:rsidRPr="00DB6874">
        <w:rPr>
          <w:rFonts w:ascii="Times New Roman" w:hAnsi="Times New Roman" w:cs="Times New Roman"/>
          <w:sz w:val="24"/>
          <w:szCs w:val="24"/>
        </w:rPr>
        <w:tab/>
      </w:r>
      <w:r w:rsidR="001705E4" w:rsidRPr="00DB6874">
        <w:rPr>
          <w:rFonts w:ascii="Times New Roman" w:hAnsi="Times New Roman" w:cs="Times New Roman"/>
          <w:sz w:val="24"/>
          <w:szCs w:val="24"/>
        </w:rPr>
        <w:tab/>
      </w:r>
    </w:p>
    <w:p w:rsidR="00D130D8" w:rsidRDefault="00D130D8" w:rsidP="002A7D9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30D8" w:rsidRDefault="00D130D8" w:rsidP="002A7D9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30D8" w:rsidRDefault="00D130D8" w:rsidP="002A7D9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30D8" w:rsidRDefault="00D130D8" w:rsidP="002A7D9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30D8" w:rsidRDefault="00D130D8" w:rsidP="002A7D9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30D8" w:rsidRDefault="00D130D8" w:rsidP="002A7D9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30D8" w:rsidRDefault="00D130D8" w:rsidP="002A7D9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30D8" w:rsidRDefault="00D130D8" w:rsidP="002A7D9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30D8" w:rsidRDefault="00D130D8" w:rsidP="002A7D9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30D8" w:rsidRDefault="00D130D8" w:rsidP="002A7D9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6D11" w:rsidRDefault="001705E4" w:rsidP="002A7D9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874">
        <w:rPr>
          <w:rFonts w:ascii="Times New Roman" w:hAnsi="Times New Roman" w:cs="Times New Roman"/>
          <w:sz w:val="24"/>
          <w:szCs w:val="24"/>
        </w:rPr>
        <w:tab/>
      </w:r>
      <w:r w:rsidR="007418F9" w:rsidRPr="002A1BFD">
        <w:rPr>
          <w:rFonts w:ascii="Times New Roman" w:hAnsi="Times New Roman" w:cs="Times New Roman"/>
          <w:sz w:val="24"/>
          <w:szCs w:val="24"/>
        </w:rPr>
        <w:tab/>
      </w:r>
    </w:p>
    <w:p w:rsidR="00996895" w:rsidRPr="00862B0A" w:rsidRDefault="00996895" w:rsidP="00996895">
      <w:pPr>
        <w:spacing w:line="240" w:lineRule="auto"/>
        <w:rPr>
          <w:rFonts w:ascii="Times New Roman" w:hAnsi="Times New Roman" w:cs="Times New Roman"/>
        </w:rPr>
      </w:pPr>
      <w:r w:rsidRPr="00862B0A">
        <w:rPr>
          <w:rFonts w:ascii="Times New Roman" w:hAnsi="Times New Roman" w:cs="Times New Roman"/>
        </w:rPr>
        <w:lastRenderedPageBreak/>
        <w:t xml:space="preserve">SREDNJA ŠKOLA                                                       RKDP:                                                   17048 DRAGUTINA STRAŽIMIRA                                      MATIČNI BROJ:                            03764958                SVETI IVAN ZELINA                                                 ŠIFARSKA OZNAKA:                01-109-501 GUNDULIĆEVA 2 A                                                   ŽIRO-RAČUN:   HR9623600001101434224        Tel.  01/2060-047                                                                                                                                                          Fax.      2060-622                                                           OIB:                                          04371929326       </w:t>
      </w:r>
    </w:p>
    <w:p w:rsidR="00996895" w:rsidRPr="00F24E55" w:rsidRDefault="00996895" w:rsidP="0099689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2617">
        <w:rPr>
          <w:rFonts w:ascii="Times New Roman" w:hAnsi="Times New Roman" w:cs="Times New Roman"/>
          <w:sz w:val="16"/>
          <w:szCs w:val="16"/>
        </w:rPr>
        <w:t xml:space="preserve">U Svetom Ivanu Zelini, </w:t>
      </w:r>
      <w:r>
        <w:rPr>
          <w:rFonts w:ascii="Times New Roman" w:hAnsi="Times New Roman" w:cs="Times New Roman"/>
          <w:sz w:val="16"/>
          <w:szCs w:val="16"/>
        </w:rPr>
        <w:t>31.</w:t>
      </w:r>
      <w:r w:rsidR="00103F1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12.</w:t>
      </w:r>
      <w:r w:rsidR="00103F1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2022</w:t>
      </w:r>
      <w:r w:rsidRPr="00FB2617">
        <w:rPr>
          <w:rFonts w:ascii="Times New Roman" w:hAnsi="Times New Roman" w:cs="Times New Roman"/>
          <w:sz w:val="16"/>
          <w:szCs w:val="16"/>
        </w:rPr>
        <w:t>. god.</w:t>
      </w:r>
    </w:p>
    <w:p w:rsidR="00996895" w:rsidRPr="00584392" w:rsidRDefault="00996895" w:rsidP="00996895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4392">
        <w:rPr>
          <w:rFonts w:ascii="Times New Roman" w:hAnsi="Times New Roman" w:cs="Times New Roman"/>
          <w:b/>
          <w:sz w:val="16"/>
          <w:szCs w:val="16"/>
        </w:rPr>
        <w:t>IZVJEŠĆE  O  POSLOVANJU  ŠKOLE  ZA  RAZDOBLJE   01.</w:t>
      </w:r>
      <w:r w:rsidR="00103F1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84392">
        <w:rPr>
          <w:rFonts w:ascii="Times New Roman" w:hAnsi="Times New Roman" w:cs="Times New Roman"/>
          <w:b/>
          <w:sz w:val="16"/>
          <w:szCs w:val="16"/>
        </w:rPr>
        <w:t>1. – 31.</w:t>
      </w:r>
      <w:r w:rsidR="00103F1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84392">
        <w:rPr>
          <w:rFonts w:ascii="Times New Roman" w:hAnsi="Times New Roman" w:cs="Times New Roman"/>
          <w:b/>
          <w:sz w:val="16"/>
          <w:szCs w:val="16"/>
        </w:rPr>
        <w:t>12.</w:t>
      </w:r>
      <w:r w:rsidR="00103F1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84392">
        <w:rPr>
          <w:rFonts w:ascii="Times New Roman" w:hAnsi="Times New Roman" w:cs="Times New Roman"/>
          <w:b/>
          <w:sz w:val="16"/>
          <w:szCs w:val="16"/>
        </w:rPr>
        <w:t>2022.</w:t>
      </w:r>
    </w:p>
    <w:tbl>
      <w:tblPr>
        <w:tblStyle w:val="Reetkatablice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417"/>
        <w:gridCol w:w="1559"/>
        <w:gridCol w:w="1134"/>
        <w:gridCol w:w="1560"/>
      </w:tblGrid>
      <w:tr w:rsidR="00996895" w:rsidRPr="00F52A86" w:rsidTr="008B3704">
        <w:trPr>
          <w:trHeight w:val="515"/>
        </w:trPr>
        <w:tc>
          <w:tcPr>
            <w:tcW w:w="709" w:type="dxa"/>
          </w:tcPr>
          <w:p w:rsidR="00996895" w:rsidRPr="00F52A86" w:rsidRDefault="00996895" w:rsidP="008B3704"/>
        </w:tc>
        <w:tc>
          <w:tcPr>
            <w:tcW w:w="2694" w:type="dxa"/>
          </w:tcPr>
          <w:p w:rsidR="00996895" w:rsidRPr="00F52A86" w:rsidRDefault="00996895" w:rsidP="008B3704">
            <w:r w:rsidRPr="00F52A86">
              <w:t>Mjesto troška</w:t>
            </w:r>
          </w:p>
        </w:tc>
        <w:tc>
          <w:tcPr>
            <w:tcW w:w="1417" w:type="dxa"/>
          </w:tcPr>
          <w:p w:rsidR="00996895" w:rsidRPr="00F52A86" w:rsidRDefault="00996895" w:rsidP="008B3704">
            <w:pPr>
              <w:rPr>
                <w:b/>
              </w:rPr>
            </w:pPr>
            <w:r w:rsidRPr="00F52A86">
              <w:rPr>
                <w:b/>
              </w:rPr>
              <w:t>KLASA 6.</w:t>
            </w:r>
          </w:p>
          <w:p w:rsidR="00996895" w:rsidRPr="00F52A86" w:rsidRDefault="00996895" w:rsidP="008B3704">
            <w:r w:rsidRPr="00F52A86">
              <w:t>PRIHODI</w:t>
            </w:r>
          </w:p>
        </w:tc>
        <w:tc>
          <w:tcPr>
            <w:tcW w:w="1559" w:type="dxa"/>
          </w:tcPr>
          <w:p w:rsidR="00996895" w:rsidRPr="00F52A86" w:rsidRDefault="00996895" w:rsidP="008B3704">
            <w:r w:rsidRPr="00F52A86">
              <w:rPr>
                <w:b/>
              </w:rPr>
              <w:t xml:space="preserve">KLASA 3. </w:t>
            </w:r>
            <w:r w:rsidRPr="00F52A86">
              <w:t>RASHODI</w:t>
            </w:r>
          </w:p>
        </w:tc>
        <w:tc>
          <w:tcPr>
            <w:tcW w:w="1134" w:type="dxa"/>
          </w:tcPr>
          <w:p w:rsidR="00996895" w:rsidRPr="00F52A86" w:rsidRDefault="00996895" w:rsidP="008B3704">
            <w:r w:rsidRPr="00F52A86">
              <w:rPr>
                <w:b/>
              </w:rPr>
              <w:t xml:space="preserve">KLASA 4. </w:t>
            </w:r>
            <w:r w:rsidRPr="00F52A86">
              <w:t>RASHODI</w:t>
            </w:r>
          </w:p>
        </w:tc>
        <w:tc>
          <w:tcPr>
            <w:tcW w:w="1560" w:type="dxa"/>
          </w:tcPr>
          <w:p w:rsidR="00996895" w:rsidRPr="00F52A86" w:rsidRDefault="00996895" w:rsidP="008B3704">
            <w:pPr>
              <w:jc w:val="center"/>
              <w:rPr>
                <w:b/>
              </w:rPr>
            </w:pPr>
            <w:r w:rsidRPr="00F52A86">
              <w:rPr>
                <w:b/>
              </w:rPr>
              <w:t>+ / -</w:t>
            </w:r>
          </w:p>
        </w:tc>
      </w:tr>
      <w:tr w:rsidR="00996895" w:rsidRPr="00F52A86" w:rsidTr="008B3704">
        <w:trPr>
          <w:trHeight w:val="855"/>
        </w:trPr>
        <w:tc>
          <w:tcPr>
            <w:tcW w:w="709" w:type="dxa"/>
          </w:tcPr>
          <w:p w:rsidR="00996895" w:rsidRPr="00F52A86" w:rsidRDefault="00996895" w:rsidP="008B3704"/>
        </w:tc>
        <w:tc>
          <w:tcPr>
            <w:tcW w:w="2694" w:type="dxa"/>
          </w:tcPr>
          <w:p w:rsidR="00996895" w:rsidRPr="00F52A86" w:rsidRDefault="00996895" w:rsidP="008B3704">
            <w:pPr>
              <w:rPr>
                <w:b/>
              </w:rPr>
            </w:pPr>
          </w:p>
          <w:p w:rsidR="00996895" w:rsidRPr="00F52A86" w:rsidRDefault="00996895" w:rsidP="008B3704">
            <w:pPr>
              <w:rPr>
                <w:b/>
              </w:rPr>
            </w:pPr>
            <w:r w:rsidRPr="00F52A86">
              <w:rPr>
                <w:b/>
              </w:rPr>
              <w:t>Ukupno klasa:</w:t>
            </w:r>
          </w:p>
          <w:p w:rsidR="00996895" w:rsidRPr="00A24F9E" w:rsidRDefault="00996895" w:rsidP="008B3704">
            <w:pPr>
              <w:rPr>
                <w:b/>
                <w:color w:val="7030A0"/>
              </w:rPr>
            </w:pPr>
            <w:r w:rsidRPr="00A24F9E">
              <w:rPr>
                <w:b/>
                <w:color w:val="7030A0"/>
              </w:rPr>
              <w:t>Ukupno MZO i ZŽ:</w:t>
            </w:r>
          </w:p>
          <w:p w:rsidR="00996895" w:rsidRPr="00F52A86" w:rsidRDefault="00996895" w:rsidP="008B3704">
            <w:pPr>
              <w:rPr>
                <w:b/>
                <w:color w:val="7030A0"/>
              </w:rPr>
            </w:pPr>
            <w:r w:rsidRPr="00F52A86">
              <w:rPr>
                <w:b/>
                <w:color w:val="7030A0"/>
              </w:rPr>
              <w:t>Ukupno -drugi izvori:</w:t>
            </w:r>
          </w:p>
        </w:tc>
        <w:tc>
          <w:tcPr>
            <w:tcW w:w="1417" w:type="dxa"/>
          </w:tcPr>
          <w:p w:rsidR="00996895" w:rsidRPr="00F52A86" w:rsidRDefault="00996895" w:rsidP="008B3704">
            <w:pPr>
              <w:jc w:val="right"/>
              <w:rPr>
                <w:b/>
              </w:rPr>
            </w:pPr>
            <w:r w:rsidRPr="00F52A86">
              <w:rPr>
                <w:b/>
              </w:rPr>
              <w:t xml:space="preserve">  Klasa 6.</w:t>
            </w:r>
          </w:p>
          <w:p w:rsidR="00996895" w:rsidRDefault="00996895" w:rsidP="008B3704">
            <w:pPr>
              <w:jc w:val="right"/>
              <w:rPr>
                <w:b/>
                <w:color w:val="7030A0"/>
              </w:rPr>
            </w:pPr>
            <w:r>
              <w:rPr>
                <w:b/>
              </w:rPr>
              <w:t xml:space="preserve">  8.384.999,70</w:t>
            </w:r>
            <w:r>
              <w:rPr>
                <w:b/>
                <w:color w:val="C00000"/>
              </w:rPr>
              <w:t xml:space="preserve"> </w:t>
            </w:r>
          </w:p>
          <w:p w:rsidR="00996895" w:rsidRPr="00F52A86" w:rsidRDefault="00996895" w:rsidP="008B3704">
            <w:pPr>
              <w:jc w:val="right"/>
              <w:rPr>
                <w:b/>
                <w:color w:val="C00000"/>
              </w:rPr>
            </w:pPr>
            <w:r>
              <w:rPr>
                <w:b/>
                <w:color w:val="7030A0"/>
              </w:rPr>
              <w:t>8.218.179,56</w:t>
            </w:r>
          </w:p>
          <w:p w:rsidR="00996895" w:rsidRPr="00F52A86" w:rsidRDefault="00996895" w:rsidP="008B3704">
            <w:pPr>
              <w:jc w:val="right"/>
              <w:rPr>
                <w:b/>
                <w:color w:val="7030A0"/>
              </w:rPr>
            </w:pPr>
            <w:r w:rsidRPr="00F52A86">
              <w:rPr>
                <w:b/>
              </w:rPr>
              <w:t xml:space="preserve">     </w:t>
            </w:r>
            <w:r>
              <w:rPr>
                <w:b/>
                <w:color w:val="7030A0"/>
              </w:rPr>
              <w:t>166.820,14</w:t>
            </w:r>
          </w:p>
        </w:tc>
        <w:tc>
          <w:tcPr>
            <w:tcW w:w="1559" w:type="dxa"/>
          </w:tcPr>
          <w:p w:rsidR="00996895" w:rsidRPr="00F52A86" w:rsidRDefault="00996895" w:rsidP="008B3704">
            <w:pPr>
              <w:jc w:val="right"/>
              <w:rPr>
                <w:b/>
              </w:rPr>
            </w:pPr>
            <w:r w:rsidRPr="00F52A86">
              <w:rPr>
                <w:b/>
              </w:rPr>
              <w:t xml:space="preserve">    Klasa 3.</w:t>
            </w:r>
          </w:p>
          <w:p w:rsidR="00996895" w:rsidRPr="00F52A86" w:rsidRDefault="00996895" w:rsidP="008B3704">
            <w:pPr>
              <w:jc w:val="right"/>
              <w:rPr>
                <w:b/>
              </w:rPr>
            </w:pPr>
            <w:r>
              <w:rPr>
                <w:b/>
              </w:rPr>
              <w:t xml:space="preserve">   7.970.428,48</w:t>
            </w:r>
          </w:p>
          <w:p w:rsidR="00996895" w:rsidRPr="00A24F9E" w:rsidRDefault="00996895" w:rsidP="008B3704">
            <w:pPr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7.824.475,57</w:t>
            </w:r>
          </w:p>
          <w:p w:rsidR="00996895" w:rsidRPr="00F52A86" w:rsidRDefault="00996895" w:rsidP="008B3704">
            <w:pPr>
              <w:jc w:val="right"/>
              <w:rPr>
                <w:b/>
                <w:color w:val="7030A0"/>
              </w:rPr>
            </w:pPr>
            <w:r w:rsidRPr="00F52A86">
              <w:rPr>
                <w:b/>
              </w:rPr>
              <w:t xml:space="preserve">     </w:t>
            </w:r>
            <w:r>
              <w:rPr>
                <w:b/>
                <w:color w:val="7030A0"/>
              </w:rPr>
              <w:t>145.952,91</w:t>
            </w:r>
          </w:p>
        </w:tc>
        <w:tc>
          <w:tcPr>
            <w:tcW w:w="1134" w:type="dxa"/>
          </w:tcPr>
          <w:p w:rsidR="00996895" w:rsidRPr="00F52A86" w:rsidRDefault="00996895" w:rsidP="008B3704">
            <w:pPr>
              <w:jc w:val="right"/>
              <w:rPr>
                <w:b/>
              </w:rPr>
            </w:pPr>
            <w:r>
              <w:rPr>
                <w:b/>
              </w:rPr>
              <w:t xml:space="preserve">Klasa </w:t>
            </w:r>
            <w:r w:rsidRPr="00F52A86">
              <w:rPr>
                <w:b/>
              </w:rPr>
              <w:t>4.</w:t>
            </w:r>
            <w:r>
              <w:rPr>
                <w:b/>
              </w:rPr>
              <w:t xml:space="preserve">         </w:t>
            </w:r>
          </w:p>
          <w:p w:rsidR="00996895" w:rsidRPr="00AA6967" w:rsidRDefault="00996895" w:rsidP="008B3704">
            <w:pPr>
              <w:jc w:val="right"/>
              <w:rPr>
                <w:b/>
              </w:rPr>
            </w:pPr>
            <w:r w:rsidRPr="00AA6967">
              <w:rPr>
                <w:b/>
              </w:rPr>
              <w:t>387.845,25</w:t>
            </w:r>
          </w:p>
          <w:p w:rsidR="00996895" w:rsidRPr="00103C1D" w:rsidRDefault="00996895" w:rsidP="008B3704">
            <w:pPr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386.681,25</w:t>
            </w:r>
          </w:p>
          <w:p w:rsidR="00996895" w:rsidRPr="00494D84" w:rsidRDefault="00996895" w:rsidP="008B3704">
            <w:pPr>
              <w:jc w:val="right"/>
              <w:rPr>
                <w:b/>
                <w:color w:val="C00000"/>
              </w:rPr>
            </w:pPr>
            <w:r>
              <w:rPr>
                <w:b/>
                <w:color w:val="7030A0"/>
              </w:rPr>
              <w:t xml:space="preserve">1.164,00 </w:t>
            </w:r>
          </w:p>
        </w:tc>
        <w:tc>
          <w:tcPr>
            <w:tcW w:w="1560" w:type="dxa"/>
          </w:tcPr>
          <w:p w:rsidR="00996895" w:rsidRPr="00F52A86" w:rsidRDefault="00996895" w:rsidP="008B3704">
            <w:pPr>
              <w:jc w:val="center"/>
              <w:rPr>
                <w:b/>
              </w:rPr>
            </w:pPr>
            <w:r w:rsidRPr="00F52A86">
              <w:rPr>
                <w:b/>
              </w:rPr>
              <w:t>RAZLIKA</w:t>
            </w:r>
          </w:p>
          <w:p w:rsidR="00996895" w:rsidRPr="00A24F9E" w:rsidRDefault="00996895" w:rsidP="008B3704">
            <w:pPr>
              <w:jc w:val="right"/>
              <w:rPr>
                <w:b/>
              </w:rPr>
            </w:pPr>
            <w:r>
              <w:rPr>
                <w:b/>
              </w:rPr>
              <w:t>+26.725,97</w:t>
            </w:r>
          </w:p>
          <w:p w:rsidR="00996895" w:rsidRPr="00E24479" w:rsidRDefault="00996895" w:rsidP="008B3704">
            <w:pPr>
              <w:jc w:val="right"/>
              <w:rPr>
                <w:b/>
                <w:color w:val="C00000"/>
              </w:rPr>
            </w:pPr>
            <w:r>
              <w:rPr>
                <w:b/>
                <w:color w:val="7030A0"/>
              </w:rPr>
              <w:t>+7.022,74</w:t>
            </w:r>
          </w:p>
          <w:p w:rsidR="00996895" w:rsidRPr="00E24479" w:rsidRDefault="00996895" w:rsidP="008B3704">
            <w:pPr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    +19.703,23</w:t>
            </w:r>
          </w:p>
        </w:tc>
      </w:tr>
      <w:tr w:rsidR="00996895" w:rsidRPr="00F52A86" w:rsidTr="008B3704">
        <w:tc>
          <w:tcPr>
            <w:tcW w:w="709" w:type="dxa"/>
          </w:tcPr>
          <w:p w:rsidR="00996895" w:rsidRDefault="00996895" w:rsidP="008B3704">
            <w:pPr>
              <w:jc w:val="right"/>
            </w:pPr>
            <w:r w:rsidRPr="00F27B58">
              <w:t>10-4</w:t>
            </w:r>
          </w:p>
          <w:p w:rsidR="00996895" w:rsidRDefault="00996895" w:rsidP="008B3704">
            <w:pPr>
              <w:jc w:val="right"/>
            </w:pPr>
          </w:p>
          <w:p w:rsidR="00996895" w:rsidRDefault="00996895" w:rsidP="008B3704">
            <w:pPr>
              <w:jc w:val="right"/>
            </w:pPr>
          </w:p>
          <w:p w:rsidR="00996895" w:rsidRDefault="00996895" w:rsidP="008B3704">
            <w:pPr>
              <w:jc w:val="right"/>
            </w:pPr>
          </w:p>
          <w:p w:rsidR="00996895" w:rsidRDefault="00996895" w:rsidP="008B3704">
            <w:pPr>
              <w:jc w:val="right"/>
            </w:pPr>
          </w:p>
          <w:p w:rsidR="00996895" w:rsidRDefault="00996895" w:rsidP="008B3704">
            <w:pPr>
              <w:jc w:val="right"/>
            </w:pPr>
          </w:p>
          <w:p w:rsidR="00996895" w:rsidRPr="00F27B58" w:rsidRDefault="00996895" w:rsidP="008B3704">
            <w:pPr>
              <w:jc w:val="right"/>
            </w:pPr>
            <w:r>
              <w:t>-12</w:t>
            </w:r>
          </w:p>
        </w:tc>
        <w:tc>
          <w:tcPr>
            <w:tcW w:w="2694" w:type="dxa"/>
          </w:tcPr>
          <w:p w:rsidR="00996895" w:rsidRPr="00475C1C" w:rsidRDefault="00996895" w:rsidP="008B3704">
            <w:pPr>
              <w:jc w:val="both"/>
              <w:rPr>
                <w:b/>
              </w:rPr>
            </w:pPr>
            <w:r w:rsidRPr="00475C1C">
              <w:rPr>
                <w:b/>
              </w:rPr>
              <w:t>MZO</w:t>
            </w:r>
          </w:p>
          <w:p w:rsidR="00996895" w:rsidRDefault="00996895" w:rsidP="008B3704">
            <w:pPr>
              <w:jc w:val="both"/>
            </w:pPr>
            <w:r>
              <w:t>- testiranje (12-2.mj.)</w:t>
            </w:r>
          </w:p>
          <w:p w:rsidR="00996895" w:rsidRPr="00DD2DE2" w:rsidRDefault="00996895" w:rsidP="008B3704">
            <w:pPr>
              <w:jc w:val="both"/>
            </w:pPr>
            <w:r>
              <w:t>- sudske tužbe</w:t>
            </w:r>
            <w:r w:rsidR="00E85FB8">
              <w:t xml:space="preserve"> (dva djelatnika)</w:t>
            </w:r>
          </w:p>
          <w:p w:rsidR="00996895" w:rsidRDefault="00996895" w:rsidP="008B3704">
            <w:pPr>
              <w:jc w:val="both"/>
            </w:pPr>
            <w:r>
              <w:t xml:space="preserve">- plaće </w:t>
            </w:r>
          </w:p>
          <w:p w:rsidR="00996895" w:rsidRPr="00D51AF0" w:rsidRDefault="00996895" w:rsidP="008B3704">
            <w:pPr>
              <w:jc w:val="both"/>
              <w:rPr>
                <w:b/>
              </w:rPr>
            </w:pPr>
            <w:r>
              <w:t>- kvote invalida</w:t>
            </w:r>
          </w:p>
          <w:p w:rsidR="00996895" w:rsidRPr="001C67D5" w:rsidRDefault="00996895" w:rsidP="008B3704">
            <w:pPr>
              <w:rPr>
                <w:i/>
              </w:rPr>
            </w:pPr>
            <w:r>
              <w:t xml:space="preserve">- </w:t>
            </w:r>
            <w:r w:rsidRPr="001C67D5">
              <w:rPr>
                <w:i/>
              </w:rPr>
              <w:t>otpremnina, JN, regres</w:t>
            </w:r>
          </w:p>
          <w:p w:rsidR="00996895" w:rsidRPr="001C67D5" w:rsidRDefault="00996895" w:rsidP="008B3704">
            <w:pPr>
              <w:rPr>
                <w:i/>
              </w:rPr>
            </w:pPr>
            <w:r w:rsidRPr="001C67D5">
              <w:rPr>
                <w:i/>
              </w:rPr>
              <w:t>pomoć BO, novorođenče, smrtni slučaj, probna matura</w:t>
            </w:r>
            <w:r>
              <w:rPr>
                <w:i/>
              </w:rPr>
              <w:t>, božićnica, dar djeci</w:t>
            </w:r>
          </w:p>
          <w:p w:rsidR="00996895" w:rsidRDefault="00996895" w:rsidP="008B3704">
            <w:pPr>
              <w:jc w:val="both"/>
            </w:pPr>
            <w:r>
              <w:t>15% MZO EU projekt</w:t>
            </w:r>
          </w:p>
          <w:p w:rsidR="00996895" w:rsidRDefault="00996895" w:rsidP="008B3704">
            <w:pPr>
              <w:jc w:val="both"/>
            </w:pPr>
            <w:r>
              <w:t>AMPEU – Danska</w:t>
            </w:r>
          </w:p>
          <w:p w:rsidR="00996895" w:rsidRPr="00E270AE" w:rsidRDefault="00996895" w:rsidP="00996895">
            <w:pPr>
              <w:pStyle w:val="Odlomakpopisa"/>
              <w:numPr>
                <w:ilvl w:val="0"/>
                <w:numId w:val="19"/>
              </w:numPr>
              <w:jc w:val="both"/>
            </w:pPr>
            <w:r>
              <w:t>LEKTIRA</w:t>
            </w:r>
          </w:p>
          <w:p w:rsidR="00996895" w:rsidRPr="00475C1C" w:rsidRDefault="00996895" w:rsidP="008B3704">
            <w:pPr>
              <w:jc w:val="both"/>
              <w:rPr>
                <w:b/>
              </w:rPr>
            </w:pPr>
            <w:r w:rsidRPr="00475C1C">
              <w:rPr>
                <w:b/>
              </w:rPr>
              <w:t>EU projekt (561 ESF)</w:t>
            </w:r>
          </w:p>
          <w:p w:rsidR="00996895" w:rsidRDefault="00996895" w:rsidP="008B3704">
            <w:pPr>
              <w:jc w:val="both"/>
            </w:pPr>
            <w:r>
              <w:t>- plaća</w:t>
            </w:r>
          </w:p>
          <w:p w:rsidR="00996895" w:rsidRDefault="00996895" w:rsidP="008B3704">
            <w:pPr>
              <w:jc w:val="both"/>
            </w:pPr>
            <w:r>
              <w:t>- neizravni troškovi ZNS 5-9</w:t>
            </w:r>
          </w:p>
          <w:p w:rsidR="00996895" w:rsidRDefault="00996895" w:rsidP="008B3704">
            <w:pPr>
              <w:jc w:val="both"/>
            </w:pPr>
            <w:r>
              <w:t>- putni nalozi</w:t>
            </w:r>
            <w:r w:rsidR="002F3457">
              <w:t xml:space="preserve">   </w:t>
            </w:r>
            <w:r w:rsidR="006C2C8E">
              <w:t xml:space="preserve"> (31.12.2022.)</w:t>
            </w:r>
          </w:p>
          <w:p w:rsidR="00996895" w:rsidRPr="003101D2" w:rsidRDefault="00996895" w:rsidP="008B3704">
            <w:pPr>
              <w:jc w:val="both"/>
            </w:pPr>
            <w:r>
              <w:t>- materijal i sredstva</w:t>
            </w:r>
          </w:p>
        </w:tc>
        <w:tc>
          <w:tcPr>
            <w:tcW w:w="1417" w:type="dxa"/>
          </w:tcPr>
          <w:p w:rsidR="00996895" w:rsidRDefault="00996895" w:rsidP="008B370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6.736.970,59</w:t>
            </w:r>
          </w:p>
          <w:p w:rsidR="00996895" w:rsidRDefault="00996895" w:rsidP="008B3704">
            <w:pPr>
              <w:jc w:val="right"/>
            </w:pPr>
            <w:r>
              <w:t>8.385,00</w:t>
            </w:r>
          </w:p>
          <w:p w:rsidR="00996895" w:rsidRPr="00E3100F" w:rsidRDefault="00996895" w:rsidP="008B3704">
            <w:pPr>
              <w:jc w:val="right"/>
            </w:pPr>
            <w:r>
              <w:t>22.152,31</w:t>
            </w:r>
          </w:p>
          <w:p w:rsidR="00996895" w:rsidRDefault="00996895" w:rsidP="008B3704">
            <w:pPr>
              <w:jc w:val="right"/>
            </w:pPr>
            <w:r>
              <w:t>6.413.492,12</w:t>
            </w:r>
          </w:p>
          <w:p w:rsidR="00996895" w:rsidRDefault="00996895" w:rsidP="008B3704">
            <w:pPr>
              <w:jc w:val="right"/>
            </w:pPr>
            <w:r>
              <w:t>11.162,50</w:t>
            </w:r>
          </w:p>
          <w:p w:rsidR="00996895" w:rsidRDefault="00996895" w:rsidP="008B3704">
            <w:pPr>
              <w:jc w:val="right"/>
            </w:pPr>
          </w:p>
          <w:p w:rsidR="00996895" w:rsidRDefault="00996895" w:rsidP="008B3704">
            <w:pPr>
              <w:jc w:val="right"/>
            </w:pPr>
            <w:r>
              <w:t>245.916,24</w:t>
            </w:r>
          </w:p>
          <w:p w:rsidR="00996895" w:rsidRDefault="00996895" w:rsidP="008B3704">
            <w:pPr>
              <w:jc w:val="right"/>
            </w:pPr>
          </w:p>
          <w:p w:rsidR="00996895" w:rsidRDefault="00996895" w:rsidP="008B3704">
            <w:pPr>
              <w:jc w:val="right"/>
            </w:pPr>
          </w:p>
          <w:p w:rsidR="00996895" w:rsidRPr="00322DDC" w:rsidRDefault="00996895" w:rsidP="008B3704">
            <w:pPr>
              <w:jc w:val="right"/>
            </w:pPr>
            <w:r>
              <w:t>28.774,18</w:t>
            </w:r>
          </w:p>
          <w:p w:rsidR="00996895" w:rsidRDefault="00996895" w:rsidP="008B3704">
            <w:pPr>
              <w:jc w:val="right"/>
            </w:pPr>
            <w:r w:rsidRPr="00DB5EA2">
              <w:t>3.088,24</w:t>
            </w:r>
          </w:p>
          <w:p w:rsidR="00996895" w:rsidRPr="00DB5EA2" w:rsidRDefault="00996895" w:rsidP="008B3704">
            <w:pPr>
              <w:jc w:val="right"/>
            </w:pPr>
            <w:r>
              <w:t>4.000,00</w:t>
            </w:r>
          </w:p>
          <w:p w:rsidR="00996895" w:rsidRDefault="00996895" w:rsidP="008B370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216.681,27</w:t>
            </w:r>
          </w:p>
          <w:p w:rsidR="00996895" w:rsidRPr="0057447A" w:rsidRDefault="00996895" w:rsidP="008B3704">
            <w:pPr>
              <w:jc w:val="right"/>
            </w:pPr>
            <w:r w:rsidRPr="0057447A">
              <w:t>163.053,72</w:t>
            </w:r>
          </w:p>
          <w:p w:rsidR="00996895" w:rsidRPr="0038301E" w:rsidRDefault="00996895" w:rsidP="008B3704">
            <w:pPr>
              <w:jc w:val="right"/>
              <w:rPr>
                <w:b/>
                <w:i/>
              </w:rPr>
            </w:pPr>
            <w:r w:rsidRPr="0057447A">
              <w:t>53.627,55</w:t>
            </w:r>
            <w:r w:rsidRPr="00936B00">
              <w:t xml:space="preserve">        </w:t>
            </w:r>
          </w:p>
        </w:tc>
        <w:tc>
          <w:tcPr>
            <w:tcW w:w="1559" w:type="dxa"/>
          </w:tcPr>
          <w:p w:rsidR="00996895" w:rsidRPr="00201B4F" w:rsidRDefault="00996895" w:rsidP="008B370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6.732.970,59</w:t>
            </w:r>
          </w:p>
          <w:p w:rsidR="00996895" w:rsidRPr="00473D51" w:rsidRDefault="00996895" w:rsidP="008B3704">
            <w:pPr>
              <w:jc w:val="right"/>
            </w:pPr>
            <w:r w:rsidRPr="00473D51">
              <w:t>8.385,00</w:t>
            </w:r>
          </w:p>
          <w:p w:rsidR="00996895" w:rsidRPr="00473D51" w:rsidRDefault="00996895" w:rsidP="008B3704">
            <w:pPr>
              <w:jc w:val="right"/>
            </w:pPr>
            <w:r w:rsidRPr="00473D51">
              <w:t>22.152,31</w:t>
            </w:r>
          </w:p>
          <w:p w:rsidR="00996895" w:rsidRPr="00473D51" w:rsidRDefault="00996895" w:rsidP="008B3704">
            <w:pPr>
              <w:jc w:val="right"/>
            </w:pPr>
            <w:r w:rsidRPr="00473D51">
              <w:t>6.413,492,12</w:t>
            </w:r>
          </w:p>
          <w:p w:rsidR="00996895" w:rsidRPr="00473D51" w:rsidRDefault="00996895" w:rsidP="008B3704">
            <w:pPr>
              <w:jc w:val="right"/>
            </w:pPr>
            <w:r w:rsidRPr="00473D51">
              <w:t>11.162,50</w:t>
            </w:r>
          </w:p>
          <w:p w:rsidR="00996895" w:rsidRPr="00473D51" w:rsidRDefault="00996895" w:rsidP="008B3704">
            <w:pPr>
              <w:jc w:val="right"/>
            </w:pPr>
          </w:p>
          <w:p w:rsidR="00996895" w:rsidRPr="00473D51" w:rsidRDefault="00996895" w:rsidP="008B3704">
            <w:pPr>
              <w:jc w:val="right"/>
            </w:pPr>
            <w:r w:rsidRPr="00473D51">
              <w:t>245.916,24</w:t>
            </w:r>
          </w:p>
          <w:p w:rsidR="00996895" w:rsidRDefault="00996895" w:rsidP="008B3704">
            <w:pPr>
              <w:jc w:val="right"/>
            </w:pPr>
          </w:p>
          <w:p w:rsidR="00996895" w:rsidRDefault="00996895" w:rsidP="008B3704">
            <w:pPr>
              <w:jc w:val="right"/>
            </w:pPr>
          </w:p>
          <w:p w:rsidR="00996895" w:rsidRDefault="00996895" w:rsidP="008B3704">
            <w:pPr>
              <w:jc w:val="right"/>
            </w:pPr>
            <w:r>
              <w:t>28.774,18</w:t>
            </w:r>
          </w:p>
          <w:p w:rsidR="00996895" w:rsidRPr="003B796E" w:rsidRDefault="00996895" w:rsidP="008B3704">
            <w:pPr>
              <w:jc w:val="right"/>
            </w:pPr>
            <w:r w:rsidRPr="00DB5EA2">
              <w:t>3.088,24</w:t>
            </w:r>
          </w:p>
          <w:p w:rsidR="00996895" w:rsidRPr="00E270AE" w:rsidRDefault="00996895" w:rsidP="008B3704">
            <w:pPr>
              <w:jc w:val="right"/>
            </w:pPr>
            <w:r w:rsidRPr="00E270AE">
              <w:t>0</w:t>
            </w:r>
          </w:p>
          <w:p w:rsidR="00996895" w:rsidRPr="0057447A" w:rsidRDefault="00996895" w:rsidP="008B3704">
            <w:pPr>
              <w:jc w:val="right"/>
              <w:rPr>
                <w:b/>
                <w:i/>
              </w:rPr>
            </w:pPr>
            <w:r w:rsidRPr="0057447A">
              <w:rPr>
                <w:b/>
                <w:i/>
              </w:rPr>
              <w:t>209.658,53</w:t>
            </w:r>
          </w:p>
          <w:p w:rsidR="00996895" w:rsidRPr="0057447A" w:rsidRDefault="00996895" w:rsidP="008B3704">
            <w:pPr>
              <w:jc w:val="right"/>
            </w:pPr>
            <w:r w:rsidRPr="0057447A">
              <w:t>163.276,84</w:t>
            </w:r>
          </w:p>
          <w:p w:rsidR="00996895" w:rsidRDefault="00996895" w:rsidP="008B3704">
            <w:pPr>
              <w:jc w:val="right"/>
              <w:rPr>
                <w:i/>
              </w:rPr>
            </w:pPr>
            <w:r>
              <w:t>28.115,99</w:t>
            </w:r>
          </w:p>
          <w:p w:rsidR="00996895" w:rsidRDefault="00996895" w:rsidP="008B3704">
            <w:pPr>
              <w:jc w:val="right"/>
            </w:pPr>
            <w:r>
              <w:t>11.625,50</w:t>
            </w:r>
          </w:p>
          <w:p w:rsidR="00996895" w:rsidRPr="007B2A46" w:rsidRDefault="00996895" w:rsidP="008B3704">
            <w:pPr>
              <w:jc w:val="right"/>
              <w:rPr>
                <w:i/>
              </w:rPr>
            </w:pPr>
            <w:r>
              <w:t>6.640,20</w:t>
            </w:r>
            <w:r w:rsidRPr="007B2A46">
              <w:rPr>
                <w:i/>
              </w:rPr>
              <w:t xml:space="preserve"> </w:t>
            </w:r>
          </w:p>
        </w:tc>
        <w:tc>
          <w:tcPr>
            <w:tcW w:w="1134" w:type="dxa"/>
          </w:tcPr>
          <w:p w:rsidR="00996895" w:rsidRDefault="00996895" w:rsidP="008B3704">
            <w:pPr>
              <w:jc w:val="right"/>
            </w:pPr>
            <w:r>
              <w:t>4.000,00</w:t>
            </w:r>
          </w:p>
          <w:p w:rsidR="00996895" w:rsidRDefault="00996895" w:rsidP="008B3704"/>
          <w:p w:rsidR="00996895" w:rsidRDefault="00996895" w:rsidP="008B3704">
            <w:pPr>
              <w:jc w:val="right"/>
            </w:pPr>
          </w:p>
          <w:p w:rsidR="00996895" w:rsidRDefault="00996895" w:rsidP="008B3704">
            <w:pPr>
              <w:jc w:val="right"/>
            </w:pPr>
          </w:p>
          <w:p w:rsidR="00996895" w:rsidRDefault="00996895" w:rsidP="008B3704">
            <w:pPr>
              <w:jc w:val="right"/>
            </w:pPr>
          </w:p>
          <w:p w:rsidR="00996895" w:rsidRDefault="00996895" w:rsidP="008B3704">
            <w:pPr>
              <w:jc w:val="right"/>
            </w:pPr>
          </w:p>
          <w:p w:rsidR="00996895" w:rsidRDefault="00996895" w:rsidP="008B3704">
            <w:pPr>
              <w:jc w:val="right"/>
            </w:pPr>
          </w:p>
          <w:p w:rsidR="00996895" w:rsidRDefault="00996895" w:rsidP="008B3704">
            <w:pPr>
              <w:jc w:val="right"/>
            </w:pPr>
          </w:p>
          <w:p w:rsidR="00996895" w:rsidRDefault="00996895" w:rsidP="008B3704">
            <w:pPr>
              <w:jc w:val="right"/>
            </w:pPr>
          </w:p>
          <w:p w:rsidR="00996895" w:rsidRDefault="00996895" w:rsidP="008B3704">
            <w:pPr>
              <w:jc w:val="right"/>
            </w:pPr>
          </w:p>
          <w:p w:rsidR="00996895" w:rsidRDefault="00996895" w:rsidP="008B3704"/>
          <w:p w:rsidR="00996895" w:rsidRPr="00936B00" w:rsidRDefault="00996895" w:rsidP="008B3704">
            <w:pPr>
              <w:jc w:val="right"/>
            </w:pPr>
            <w:r>
              <w:t>4.000,00</w:t>
            </w:r>
          </w:p>
        </w:tc>
        <w:tc>
          <w:tcPr>
            <w:tcW w:w="1560" w:type="dxa"/>
          </w:tcPr>
          <w:p w:rsidR="00996895" w:rsidRPr="00BC2117" w:rsidRDefault="00996895" w:rsidP="008B3704">
            <w:pPr>
              <w:jc w:val="right"/>
              <w:rPr>
                <w:b/>
              </w:rPr>
            </w:pPr>
          </w:p>
          <w:p w:rsidR="00996895" w:rsidRDefault="00996895" w:rsidP="008B3704">
            <w:pPr>
              <w:jc w:val="right"/>
              <w:rPr>
                <w:b/>
              </w:rPr>
            </w:pPr>
          </w:p>
          <w:p w:rsidR="00996895" w:rsidRDefault="00996895" w:rsidP="008B3704">
            <w:pPr>
              <w:jc w:val="right"/>
              <w:rPr>
                <w:b/>
              </w:rPr>
            </w:pPr>
          </w:p>
          <w:p w:rsidR="00996895" w:rsidRDefault="00996895" w:rsidP="008B3704">
            <w:pPr>
              <w:jc w:val="right"/>
              <w:rPr>
                <w:b/>
              </w:rPr>
            </w:pPr>
          </w:p>
          <w:p w:rsidR="00996895" w:rsidRDefault="00996895" w:rsidP="008B3704">
            <w:pPr>
              <w:jc w:val="right"/>
              <w:rPr>
                <w:b/>
              </w:rPr>
            </w:pPr>
          </w:p>
          <w:p w:rsidR="00996895" w:rsidRDefault="00996895" w:rsidP="008B3704">
            <w:pPr>
              <w:jc w:val="right"/>
              <w:rPr>
                <w:b/>
              </w:rPr>
            </w:pPr>
          </w:p>
          <w:p w:rsidR="00996895" w:rsidRDefault="00996895" w:rsidP="008B3704">
            <w:pPr>
              <w:jc w:val="right"/>
              <w:rPr>
                <w:b/>
              </w:rPr>
            </w:pPr>
          </w:p>
          <w:p w:rsidR="00996895" w:rsidRDefault="00996895" w:rsidP="008B3704">
            <w:pPr>
              <w:jc w:val="right"/>
              <w:rPr>
                <w:b/>
              </w:rPr>
            </w:pPr>
          </w:p>
          <w:p w:rsidR="00996895" w:rsidRDefault="00996895" w:rsidP="008B3704">
            <w:pPr>
              <w:jc w:val="right"/>
              <w:rPr>
                <w:b/>
              </w:rPr>
            </w:pPr>
          </w:p>
          <w:p w:rsidR="00996895" w:rsidRDefault="00996895" w:rsidP="008B3704">
            <w:pPr>
              <w:jc w:val="right"/>
              <w:rPr>
                <w:b/>
              </w:rPr>
            </w:pPr>
          </w:p>
          <w:p w:rsidR="00996895" w:rsidRDefault="00996895" w:rsidP="008B3704">
            <w:pPr>
              <w:jc w:val="right"/>
              <w:rPr>
                <w:b/>
              </w:rPr>
            </w:pPr>
          </w:p>
          <w:p w:rsidR="00996895" w:rsidRDefault="00996895" w:rsidP="008B3704">
            <w:pPr>
              <w:jc w:val="right"/>
              <w:rPr>
                <w:b/>
              </w:rPr>
            </w:pPr>
          </w:p>
          <w:p w:rsidR="00996895" w:rsidRPr="00185238" w:rsidRDefault="00996895" w:rsidP="008B3704">
            <w:pPr>
              <w:jc w:val="right"/>
              <w:rPr>
                <w:b/>
              </w:rPr>
            </w:pPr>
            <w:r>
              <w:rPr>
                <w:b/>
              </w:rPr>
              <w:t>+7.022,74</w:t>
            </w:r>
          </w:p>
          <w:p w:rsidR="00996895" w:rsidRPr="007B3C28" w:rsidRDefault="00996895" w:rsidP="008B3704">
            <w:pPr>
              <w:jc w:val="right"/>
              <w:rPr>
                <w:b/>
              </w:rPr>
            </w:pPr>
          </w:p>
        </w:tc>
      </w:tr>
      <w:tr w:rsidR="00996895" w:rsidRPr="00F52A86" w:rsidTr="008B3704">
        <w:trPr>
          <w:trHeight w:val="197"/>
        </w:trPr>
        <w:tc>
          <w:tcPr>
            <w:tcW w:w="709" w:type="dxa"/>
          </w:tcPr>
          <w:p w:rsidR="00996895" w:rsidRPr="00F27B58" w:rsidRDefault="00996895" w:rsidP="008B3704">
            <w:pPr>
              <w:jc w:val="right"/>
            </w:pPr>
          </w:p>
        </w:tc>
        <w:tc>
          <w:tcPr>
            <w:tcW w:w="2694" w:type="dxa"/>
          </w:tcPr>
          <w:p w:rsidR="00996895" w:rsidRPr="00DD2DE2" w:rsidRDefault="00996895" w:rsidP="008B3704">
            <w:pPr>
              <w:rPr>
                <w:b/>
              </w:rPr>
            </w:pPr>
            <w:r>
              <w:rPr>
                <w:b/>
              </w:rPr>
              <w:t>Ukupno MZO</w:t>
            </w:r>
          </w:p>
        </w:tc>
        <w:tc>
          <w:tcPr>
            <w:tcW w:w="1417" w:type="dxa"/>
          </w:tcPr>
          <w:p w:rsidR="00996895" w:rsidRPr="00936B00" w:rsidRDefault="00996895" w:rsidP="008B3704">
            <w:pPr>
              <w:rPr>
                <w:b/>
              </w:rPr>
            </w:pPr>
            <w:r>
              <w:rPr>
                <w:b/>
              </w:rPr>
              <w:t xml:space="preserve">   6.953.651,86</w:t>
            </w:r>
          </w:p>
        </w:tc>
        <w:tc>
          <w:tcPr>
            <w:tcW w:w="1559" w:type="dxa"/>
          </w:tcPr>
          <w:p w:rsidR="00996895" w:rsidRPr="00DA345D" w:rsidRDefault="00996895" w:rsidP="008B3704">
            <w:pPr>
              <w:jc w:val="right"/>
              <w:rPr>
                <w:b/>
              </w:rPr>
            </w:pPr>
            <w:r>
              <w:rPr>
                <w:b/>
              </w:rPr>
              <w:t>6.942.629,12</w:t>
            </w:r>
            <w:r w:rsidRPr="00166754">
              <w:rPr>
                <w:b/>
              </w:rPr>
              <w:t xml:space="preserve">           </w:t>
            </w:r>
          </w:p>
        </w:tc>
        <w:tc>
          <w:tcPr>
            <w:tcW w:w="1134" w:type="dxa"/>
          </w:tcPr>
          <w:p w:rsidR="00996895" w:rsidRPr="001968D2" w:rsidRDefault="00996895" w:rsidP="008B3704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60" w:type="dxa"/>
          </w:tcPr>
          <w:p w:rsidR="00996895" w:rsidRPr="00150B4F" w:rsidRDefault="00996895" w:rsidP="008B3704">
            <w:pPr>
              <w:jc w:val="right"/>
              <w:rPr>
                <w:b/>
                <w:color w:val="C00000"/>
              </w:rPr>
            </w:pPr>
            <w:r>
              <w:rPr>
                <w:b/>
              </w:rPr>
              <w:t>+7.022,74</w:t>
            </w:r>
          </w:p>
        </w:tc>
      </w:tr>
      <w:tr w:rsidR="00996895" w:rsidRPr="00F52A86" w:rsidTr="008B3704">
        <w:tc>
          <w:tcPr>
            <w:tcW w:w="709" w:type="dxa"/>
          </w:tcPr>
          <w:p w:rsidR="00996895" w:rsidRPr="00F27B58" w:rsidRDefault="00996895" w:rsidP="008B3704">
            <w:pPr>
              <w:jc w:val="right"/>
            </w:pPr>
            <w:r w:rsidRPr="00F27B58">
              <w:t>11-5</w:t>
            </w:r>
          </w:p>
        </w:tc>
        <w:tc>
          <w:tcPr>
            <w:tcW w:w="2694" w:type="dxa"/>
          </w:tcPr>
          <w:p w:rsidR="00996895" w:rsidRPr="00544CF3" w:rsidRDefault="00996895" w:rsidP="008B3704">
            <w:pPr>
              <w:rPr>
                <w:b/>
              </w:rPr>
            </w:pPr>
            <w:r w:rsidRPr="000B3F8B">
              <w:rPr>
                <w:b/>
              </w:rPr>
              <w:t>ZŽ</w:t>
            </w:r>
            <w:r>
              <w:rPr>
                <w:b/>
              </w:rPr>
              <w:t xml:space="preserve"> </w:t>
            </w:r>
            <w:r>
              <w:t>Shema voća - 25.1.2022.</w:t>
            </w:r>
          </w:p>
          <w:p w:rsidR="00996895" w:rsidRDefault="00D714FB" w:rsidP="008B3704">
            <w:r>
              <w:t>prijevoz djelatnika XII-X</w:t>
            </w:r>
            <w:r w:rsidR="00996895">
              <w:t>I.</w:t>
            </w:r>
          </w:p>
          <w:p w:rsidR="00996895" w:rsidRDefault="00D714FB" w:rsidP="008B3704">
            <w:r>
              <w:t>materijalni troškovi   I.-</w:t>
            </w:r>
            <w:r w:rsidR="00996895">
              <w:t>X</w:t>
            </w:r>
            <w:r>
              <w:t>II</w:t>
            </w:r>
            <w:r w:rsidR="00996895">
              <w:t>.</w:t>
            </w:r>
          </w:p>
          <w:p w:rsidR="00996895" w:rsidRDefault="00996895" w:rsidP="008B3704">
            <w:r>
              <w:t>e</w:t>
            </w:r>
            <w:r w:rsidR="00103F1D">
              <w:t>-</w:t>
            </w:r>
            <w:r>
              <w:t>tehničar</w:t>
            </w:r>
          </w:p>
          <w:p w:rsidR="00996895" w:rsidRDefault="00996895" w:rsidP="008B3704">
            <w:r>
              <w:t>sanacija krova+ vodomjer</w:t>
            </w:r>
          </w:p>
          <w:p w:rsidR="00996895" w:rsidRDefault="00996895" w:rsidP="008B3704">
            <w:r>
              <w:t>sanacija radione+energetska</w:t>
            </w:r>
          </w:p>
          <w:p w:rsidR="00996895" w:rsidRPr="00DD2DE2" w:rsidRDefault="00996895" w:rsidP="008B3704">
            <w:r>
              <w:t>oprema škole</w:t>
            </w:r>
          </w:p>
        </w:tc>
        <w:tc>
          <w:tcPr>
            <w:tcW w:w="1417" w:type="dxa"/>
          </w:tcPr>
          <w:p w:rsidR="00996895" w:rsidRPr="001C5E3A" w:rsidRDefault="00996895" w:rsidP="008B3704">
            <w:pPr>
              <w:jc w:val="right"/>
            </w:pPr>
            <w:r>
              <w:t xml:space="preserve">      8.500,00</w:t>
            </w:r>
            <w:r w:rsidRPr="00936B00">
              <w:t xml:space="preserve">           </w:t>
            </w:r>
            <w:r>
              <w:t xml:space="preserve">  </w:t>
            </w:r>
          </w:p>
          <w:p w:rsidR="00996895" w:rsidRDefault="00996895" w:rsidP="008B3704">
            <w:pPr>
              <w:jc w:val="right"/>
            </w:pPr>
            <w:r>
              <w:t>376.531,28</w:t>
            </w:r>
          </w:p>
          <w:p w:rsidR="00996895" w:rsidRDefault="00996895" w:rsidP="008B3704">
            <w:pPr>
              <w:jc w:val="right"/>
            </w:pPr>
            <w:r>
              <w:t>422.340,48</w:t>
            </w:r>
          </w:p>
          <w:p w:rsidR="00996895" w:rsidRDefault="00996895" w:rsidP="008B3704">
            <w:pPr>
              <w:jc w:val="right"/>
            </w:pPr>
            <w:r>
              <w:t>4.000,00</w:t>
            </w:r>
          </w:p>
          <w:p w:rsidR="00996895" w:rsidRDefault="00996895" w:rsidP="008B3704">
            <w:pPr>
              <w:jc w:val="right"/>
            </w:pPr>
            <w:r>
              <w:t>70.474,69</w:t>
            </w:r>
          </w:p>
          <w:p w:rsidR="00996895" w:rsidRDefault="00996895" w:rsidP="008B3704">
            <w:pPr>
              <w:jc w:val="right"/>
            </w:pPr>
            <w:r>
              <w:t>332.681,25</w:t>
            </w:r>
          </w:p>
          <w:p w:rsidR="00996895" w:rsidRPr="00936B00" w:rsidRDefault="00996895" w:rsidP="008B3704">
            <w:pPr>
              <w:jc w:val="right"/>
            </w:pPr>
            <w:r>
              <w:t xml:space="preserve">50.000,00         </w:t>
            </w:r>
          </w:p>
        </w:tc>
        <w:tc>
          <w:tcPr>
            <w:tcW w:w="1559" w:type="dxa"/>
          </w:tcPr>
          <w:p w:rsidR="00996895" w:rsidRDefault="00996895" w:rsidP="008B3704">
            <w:pPr>
              <w:jc w:val="right"/>
            </w:pPr>
            <w:r>
              <w:t xml:space="preserve">     8.500,00</w:t>
            </w:r>
          </w:p>
          <w:p w:rsidR="00996895" w:rsidRDefault="00996895" w:rsidP="008B3704">
            <w:pPr>
              <w:jc w:val="right"/>
            </w:pPr>
            <w:r>
              <w:t>376.531,28</w:t>
            </w:r>
          </w:p>
          <w:p w:rsidR="00996895" w:rsidRDefault="00996895" w:rsidP="008B3704">
            <w:pPr>
              <w:jc w:val="right"/>
            </w:pPr>
            <w:r>
              <w:t>345.840,48</w:t>
            </w:r>
          </w:p>
          <w:p w:rsidR="00996895" w:rsidRDefault="00996895" w:rsidP="008B3704">
            <w:pPr>
              <w:jc w:val="right"/>
            </w:pPr>
            <w:r>
              <w:t>4.000,00</w:t>
            </w:r>
          </w:p>
          <w:p w:rsidR="00996895" w:rsidRDefault="00996895" w:rsidP="008B3704">
            <w:pPr>
              <w:jc w:val="right"/>
            </w:pPr>
            <w:r>
              <w:t>70.474,69</w:t>
            </w:r>
          </w:p>
          <w:p w:rsidR="00996895" w:rsidRPr="00385B9D" w:rsidRDefault="00996895" w:rsidP="008B3704">
            <w:pPr>
              <w:jc w:val="right"/>
            </w:pPr>
          </w:p>
        </w:tc>
        <w:tc>
          <w:tcPr>
            <w:tcW w:w="1134" w:type="dxa"/>
          </w:tcPr>
          <w:p w:rsidR="00996895" w:rsidRDefault="00996895" w:rsidP="008B3704">
            <w:pPr>
              <w:jc w:val="right"/>
            </w:pPr>
          </w:p>
          <w:p w:rsidR="00996895" w:rsidRDefault="00996895" w:rsidP="008B3704">
            <w:pPr>
              <w:jc w:val="right"/>
            </w:pPr>
          </w:p>
          <w:p w:rsidR="00996895" w:rsidRDefault="00996895" w:rsidP="008B3704"/>
          <w:p w:rsidR="00996895" w:rsidRDefault="00996895" w:rsidP="008B3704"/>
          <w:p w:rsidR="00996895" w:rsidRDefault="00996895" w:rsidP="008B3704">
            <w:pPr>
              <w:jc w:val="right"/>
            </w:pPr>
            <w:r>
              <w:t xml:space="preserve"> 332.681,25</w:t>
            </w:r>
          </w:p>
          <w:p w:rsidR="00996895" w:rsidRPr="0049107C" w:rsidRDefault="00996895" w:rsidP="008B3704">
            <w:pPr>
              <w:jc w:val="right"/>
            </w:pPr>
            <w:r>
              <w:t xml:space="preserve">50.000,00                 </w:t>
            </w:r>
          </w:p>
        </w:tc>
        <w:tc>
          <w:tcPr>
            <w:tcW w:w="1560" w:type="dxa"/>
          </w:tcPr>
          <w:p w:rsidR="00996895" w:rsidRPr="000B3F8B" w:rsidRDefault="00996895" w:rsidP="008B3704">
            <w:pPr>
              <w:jc w:val="right"/>
            </w:pPr>
          </w:p>
        </w:tc>
      </w:tr>
      <w:tr w:rsidR="00996895" w:rsidRPr="00F52A86" w:rsidTr="008B3704">
        <w:tc>
          <w:tcPr>
            <w:tcW w:w="709" w:type="dxa"/>
          </w:tcPr>
          <w:p w:rsidR="00996895" w:rsidRPr="00F27B58" w:rsidRDefault="00996895" w:rsidP="008B3704">
            <w:pPr>
              <w:rPr>
                <w:color w:val="FF0000"/>
              </w:rPr>
            </w:pPr>
            <w:r w:rsidRPr="00F27B58">
              <w:rPr>
                <w:color w:val="FF0000"/>
              </w:rPr>
              <w:t xml:space="preserve">  </w:t>
            </w:r>
          </w:p>
        </w:tc>
        <w:tc>
          <w:tcPr>
            <w:tcW w:w="2694" w:type="dxa"/>
          </w:tcPr>
          <w:p w:rsidR="00996895" w:rsidRPr="00DD2DE2" w:rsidRDefault="00996895" w:rsidP="008B3704">
            <w:pPr>
              <w:rPr>
                <w:b/>
              </w:rPr>
            </w:pPr>
            <w:r w:rsidRPr="00DD2DE2">
              <w:rPr>
                <w:b/>
              </w:rPr>
              <w:t>Ukupno Ž</w:t>
            </w:r>
            <w:r>
              <w:rPr>
                <w:b/>
              </w:rPr>
              <w:t>UPANIJA</w:t>
            </w:r>
          </w:p>
        </w:tc>
        <w:tc>
          <w:tcPr>
            <w:tcW w:w="1417" w:type="dxa"/>
          </w:tcPr>
          <w:p w:rsidR="00996895" w:rsidRPr="00936B00" w:rsidRDefault="00996895" w:rsidP="008B3704">
            <w:pPr>
              <w:rPr>
                <w:b/>
              </w:rPr>
            </w:pPr>
            <w:r>
              <w:rPr>
                <w:b/>
              </w:rPr>
              <w:t xml:space="preserve">   1.264.527,70</w:t>
            </w:r>
          </w:p>
        </w:tc>
        <w:tc>
          <w:tcPr>
            <w:tcW w:w="1559" w:type="dxa"/>
          </w:tcPr>
          <w:p w:rsidR="00996895" w:rsidRPr="00936B00" w:rsidRDefault="00996895" w:rsidP="008B3704">
            <w:pPr>
              <w:jc w:val="right"/>
              <w:rPr>
                <w:b/>
              </w:rPr>
            </w:pPr>
            <w:r w:rsidRPr="00936B00">
              <w:rPr>
                <w:b/>
              </w:rPr>
              <w:t xml:space="preserve">     </w:t>
            </w:r>
            <w:r>
              <w:rPr>
                <w:b/>
              </w:rPr>
              <w:t>881.846,45</w:t>
            </w:r>
          </w:p>
        </w:tc>
        <w:tc>
          <w:tcPr>
            <w:tcW w:w="1134" w:type="dxa"/>
          </w:tcPr>
          <w:p w:rsidR="00996895" w:rsidRPr="00936B00" w:rsidRDefault="00996895" w:rsidP="008B3704">
            <w:pPr>
              <w:jc w:val="right"/>
              <w:rPr>
                <w:b/>
              </w:rPr>
            </w:pPr>
            <w:r>
              <w:rPr>
                <w:b/>
              </w:rPr>
              <w:t>382.681,25</w:t>
            </w:r>
          </w:p>
        </w:tc>
        <w:tc>
          <w:tcPr>
            <w:tcW w:w="1560" w:type="dxa"/>
          </w:tcPr>
          <w:p w:rsidR="00996895" w:rsidRPr="004B60DF" w:rsidRDefault="00996895" w:rsidP="008B3704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996895" w:rsidRPr="000A504B" w:rsidTr="008B3704">
        <w:tc>
          <w:tcPr>
            <w:tcW w:w="709" w:type="dxa"/>
          </w:tcPr>
          <w:p w:rsidR="00996895" w:rsidRPr="00F27B58" w:rsidRDefault="00996895" w:rsidP="008B3704">
            <w:pPr>
              <w:jc w:val="right"/>
            </w:pPr>
          </w:p>
        </w:tc>
        <w:tc>
          <w:tcPr>
            <w:tcW w:w="2694" w:type="dxa"/>
          </w:tcPr>
          <w:p w:rsidR="00996895" w:rsidRPr="000806CE" w:rsidRDefault="00996895" w:rsidP="008B3704">
            <w:pPr>
              <w:rPr>
                <w:i/>
                <w:color w:val="7030A0"/>
                <w:u w:val="single"/>
              </w:rPr>
            </w:pPr>
            <w:r w:rsidRPr="000806CE">
              <w:rPr>
                <w:i/>
                <w:color w:val="7030A0"/>
                <w:u w:val="single"/>
              </w:rPr>
              <w:t>Ukupno ostala sredstva</w:t>
            </w:r>
          </w:p>
        </w:tc>
        <w:tc>
          <w:tcPr>
            <w:tcW w:w="1417" w:type="dxa"/>
          </w:tcPr>
          <w:p w:rsidR="00996895" w:rsidRPr="00CD1C90" w:rsidRDefault="00996895" w:rsidP="008B3704">
            <w:pPr>
              <w:jc w:val="right"/>
              <w:rPr>
                <w:b/>
                <w:color w:val="7030A0"/>
                <w:u w:val="single"/>
              </w:rPr>
            </w:pPr>
            <w:r>
              <w:rPr>
                <w:b/>
                <w:color w:val="7030A0"/>
                <w:u w:val="single"/>
              </w:rPr>
              <w:t>166.820,14</w:t>
            </w:r>
          </w:p>
        </w:tc>
        <w:tc>
          <w:tcPr>
            <w:tcW w:w="1559" w:type="dxa"/>
          </w:tcPr>
          <w:p w:rsidR="00996895" w:rsidRPr="00706965" w:rsidRDefault="00996895" w:rsidP="008B3704">
            <w:pPr>
              <w:jc w:val="right"/>
              <w:rPr>
                <w:b/>
                <w:color w:val="7030A0"/>
                <w:u w:val="single"/>
              </w:rPr>
            </w:pPr>
            <w:r>
              <w:rPr>
                <w:b/>
                <w:color w:val="7030A0"/>
                <w:u w:val="single"/>
              </w:rPr>
              <w:t>145.952,91</w:t>
            </w:r>
          </w:p>
        </w:tc>
        <w:tc>
          <w:tcPr>
            <w:tcW w:w="1134" w:type="dxa"/>
          </w:tcPr>
          <w:p w:rsidR="00996895" w:rsidRPr="00F82FB1" w:rsidRDefault="00996895" w:rsidP="008B3704">
            <w:pPr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1.164,00</w:t>
            </w:r>
          </w:p>
        </w:tc>
        <w:tc>
          <w:tcPr>
            <w:tcW w:w="1560" w:type="dxa"/>
          </w:tcPr>
          <w:p w:rsidR="00996895" w:rsidRPr="000A504B" w:rsidRDefault="00996895" w:rsidP="008B3704">
            <w:pPr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   +19.703,23</w:t>
            </w:r>
          </w:p>
        </w:tc>
      </w:tr>
      <w:tr w:rsidR="00996895" w:rsidRPr="00F52A86" w:rsidTr="008B3704">
        <w:tc>
          <w:tcPr>
            <w:tcW w:w="709" w:type="dxa"/>
          </w:tcPr>
          <w:p w:rsidR="00996895" w:rsidRPr="00F27B58" w:rsidRDefault="00996895" w:rsidP="008B3704">
            <w:pPr>
              <w:jc w:val="right"/>
            </w:pPr>
            <w:r w:rsidRPr="00F27B58">
              <w:t>15-1</w:t>
            </w:r>
          </w:p>
        </w:tc>
        <w:tc>
          <w:tcPr>
            <w:tcW w:w="2694" w:type="dxa"/>
          </w:tcPr>
          <w:p w:rsidR="00996895" w:rsidRPr="00F52A86" w:rsidRDefault="00996895" w:rsidP="008B3704">
            <w:r w:rsidRPr="00061DC7">
              <w:t>ŽŠSS</w:t>
            </w:r>
            <w:r>
              <w:t xml:space="preserve">                    </w:t>
            </w:r>
          </w:p>
        </w:tc>
        <w:tc>
          <w:tcPr>
            <w:tcW w:w="1417" w:type="dxa"/>
          </w:tcPr>
          <w:p w:rsidR="00996895" w:rsidRPr="00BE1870" w:rsidRDefault="00996895" w:rsidP="008B3704">
            <w:pPr>
              <w:jc w:val="right"/>
              <w:rPr>
                <w:b/>
              </w:rPr>
            </w:pPr>
            <w:r>
              <w:rPr>
                <w:b/>
              </w:rPr>
              <w:t>10.000,00</w:t>
            </w:r>
          </w:p>
        </w:tc>
        <w:tc>
          <w:tcPr>
            <w:tcW w:w="1559" w:type="dxa"/>
          </w:tcPr>
          <w:p w:rsidR="00996895" w:rsidRPr="00BE1870" w:rsidRDefault="00996895" w:rsidP="008B3704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10.000,00</w:t>
            </w:r>
          </w:p>
        </w:tc>
        <w:tc>
          <w:tcPr>
            <w:tcW w:w="1134" w:type="dxa"/>
          </w:tcPr>
          <w:p w:rsidR="00996895" w:rsidRPr="00E93112" w:rsidRDefault="00996895" w:rsidP="008B370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</w:tcPr>
          <w:p w:rsidR="00996895" w:rsidRPr="0034629E" w:rsidRDefault="00996895" w:rsidP="008B3704">
            <w:pPr>
              <w:jc w:val="right"/>
              <w:rPr>
                <w:b/>
              </w:rPr>
            </w:pPr>
            <w:r w:rsidRPr="0034629E">
              <w:rPr>
                <w:b/>
              </w:rPr>
              <w:t>0</w:t>
            </w:r>
          </w:p>
        </w:tc>
      </w:tr>
      <w:tr w:rsidR="00996895" w:rsidRPr="00F52A86" w:rsidTr="008B3704">
        <w:tc>
          <w:tcPr>
            <w:tcW w:w="709" w:type="dxa"/>
          </w:tcPr>
          <w:p w:rsidR="00996895" w:rsidRPr="00F27B58" w:rsidRDefault="00996895" w:rsidP="008B3704">
            <w:pPr>
              <w:pStyle w:val="Bezproreda"/>
              <w:jc w:val="right"/>
            </w:pPr>
            <w:r w:rsidRPr="00F27B58">
              <w:t>14-1</w:t>
            </w:r>
          </w:p>
        </w:tc>
        <w:tc>
          <w:tcPr>
            <w:tcW w:w="2694" w:type="dxa"/>
          </w:tcPr>
          <w:p w:rsidR="00996895" w:rsidRPr="00F52A86" w:rsidRDefault="00996895" w:rsidP="008B3704">
            <w:r w:rsidRPr="00F52A86">
              <w:t>GRAD SV.I.ZELINA</w:t>
            </w:r>
          </w:p>
        </w:tc>
        <w:tc>
          <w:tcPr>
            <w:tcW w:w="1417" w:type="dxa"/>
          </w:tcPr>
          <w:p w:rsidR="00996895" w:rsidRPr="00BE1870" w:rsidRDefault="00996895" w:rsidP="008B3704">
            <w:pPr>
              <w:jc w:val="right"/>
              <w:rPr>
                <w:b/>
              </w:rPr>
            </w:pPr>
            <w:r>
              <w:rPr>
                <w:b/>
              </w:rPr>
              <w:t>103.794,52</w:t>
            </w:r>
          </w:p>
        </w:tc>
        <w:tc>
          <w:tcPr>
            <w:tcW w:w="1559" w:type="dxa"/>
          </w:tcPr>
          <w:p w:rsidR="00996895" w:rsidRPr="00BE1870" w:rsidRDefault="00996895" w:rsidP="008B3704">
            <w:pPr>
              <w:jc w:val="right"/>
              <w:rPr>
                <w:b/>
              </w:rPr>
            </w:pPr>
            <w:r>
              <w:rPr>
                <w:b/>
              </w:rPr>
              <w:t>103.794,52</w:t>
            </w:r>
          </w:p>
        </w:tc>
        <w:tc>
          <w:tcPr>
            <w:tcW w:w="1134" w:type="dxa"/>
          </w:tcPr>
          <w:p w:rsidR="00996895" w:rsidRPr="00BE1870" w:rsidRDefault="00996895" w:rsidP="008B370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</w:tcPr>
          <w:p w:rsidR="00996895" w:rsidRPr="0034629E" w:rsidRDefault="00996895" w:rsidP="008B3704">
            <w:pPr>
              <w:jc w:val="right"/>
              <w:rPr>
                <w:b/>
              </w:rPr>
            </w:pPr>
            <w:r w:rsidRPr="0034629E">
              <w:rPr>
                <w:b/>
              </w:rPr>
              <w:t>0</w:t>
            </w:r>
          </w:p>
        </w:tc>
      </w:tr>
      <w:tr w:rsidR="00996895" w:rsidRPr="00F52A86" w:rsidTr="008B3704">
        <w:trPr>
          <w:trHeight w:val="137"/>
        </w:trPr>
        <w:tc>
          <w:tcPr>
            <w:tcW w:w="709" w:type="dxa"/>
          </w:tcPr>
          <w:p w:rsidR="00996895" w:rsidRPr="00F27B58" w:rsidRDefault="00996895" w:rsidP="008B3704">
            <w:pPr>
              <w:pStyle w:val="Bezproreda"/>
              <w:jc w:val="right"/>
            </w:pPr>
            <w:r w:rsidRPr="00F27B58">
              <w:t>16-1</w:t>
            </w:r>
          </w:p>
        </w:tc>
        <w:tc>
          <w:tcPr>
            <w:tcW w:w="2694" w:type="dxa"/>
          </w:tcPr>
          <w:p w:rsidR="00996895" w:rsidRDefault="00996895" w:rsidP="008B3704">
            <w:r>
              <w:t>Adriatic osiguranje</w:t>
            </w:r>
          </w:p>
          <w:p w:rsidR="00996895" w:rsidRDefault="00996895" w:rsidP="008B3704">
            <w:pPr>
              <w:rPr>
                <w:color w:val="0070C0"/>
              </w:rPr>
            </w:pPr>
            <w:r>
              <w:t xml:space="preserve">Tokić  </w:t>
            </w:r>
          </w:p>
          <w:p w:rsidR="00996895" w:rsidRPr="00A92711" w:rsidRDefault="00996895" w:rsidP="008B3704">
            <w:r>
              <w:t>Galileo-dnevnice</w:t>
            </w:r>
          </w:p>
        </w:tc>
        <w:tc>
          <w:tcPr>
            <w:tcW w:w="1417" w:type="dxa"/>
          </w:tcPr>
          <w:p w:rsidR="00996895" w:rsidRDefault="00996895" w:rsidP="008B3704">
            <w:pPr>
              <w:jc w:val="right"/>
            </w:pPr>
            <w:r>
              <w:t xml:space="preserve"> 1</w:t>
            </w:r>
            <w:r w:rsidRPr="00A82B4F">
              <w:t>.900,00</w:t>
            </w:r>
          </w:p>
          <w:p w:rsidR="00996895" w:rsidRDefault="00996895" w:rsidP="008B3704">
            <w:pPr>
              <w:jc w:val="right"/>
            </w:pPr>
            <w:r>
              <w:t>3,75</w:t>
            </w:r>
          </w:p>
          <w:p w:rsidR="00996895" w:rsidRPr="004C37F2" w:rsidRDefault="00996895" w:rsidP="008B3704">
            <w:pPr>
              <w:jc w:val="right"/>
            </w:pPr>
            <w:r>
              <w:t>4.000,00</w:t>
            </w:r>
          </w:p>
        </w:tc>
        <w:tc>
          <w:tcPr>
            <w:tcW w:w="1559" w:type="dxa"/>
          </w:tcPr>
          <w:p w:rsidR="00996895" w:rsidRDefault="00996895" w:rsidP="008B3704">
            <w:pPr>
              <w:jc w:val="right"/>
            </w:pPr>
            <w:r>
              <w:t>0</w:t>
            </w:r>
          </w:p>
          <w:p w:rsidR="00996895" w:rsidRDefault="00996895" w:rsidP="008B3704">
            <w:pPr>
              <w:jc w:val="right"/>
            </w:pPr>
            <w:r>
              <w:t>0</w:t>
            </w:r>
          </w:p>
          <w:p w:rsidR="00996895" w:rsidRPr="001F30D3" w:rsidRDefault="00996895" w:rsidP="008B3704">
            <w:pPr>
              <w:jc w:val="right"/>
            </w:pPr>
            <w:r>
              <w:t>4.739,75</w:t>
            </w:r>
          </w:p>
        </w:tc>
        <w:tc>
          <w:tcPr>
            <w:tcW w:w="1134" w:type="dxa"/>
          </w:tcPr>
          <w:p w:rsidR="00996895" w:rsidRDefault="00996895" w:rsidP="008B3704">
            <w:pPr>
              <w:jc w:val="righ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                </w:t>
            </w:r>
          </w:p>
          <w:p w:rsidR="00996895" w:rsidRDefault="00996895" w:rsidP="008B3704">
            <w:pPr>
              <w:jc w:val="right"/>
              <w:rPr>
                <w:b/>
              </w:rPr>
            </w:pPr>
          </w:p>
          <w:p w:rsidR="00996895" w:rsidRPr="00263D09" w:rsidRDefault="00996895" w:rsidP="008B3704">
            <w:pPr>
              <w:jc w:val="right"/>
            </w:pPr>
            <w:r w:rsidRPr="00263D09">
              <w:t>1.164,00</w:t>
            </w:r>
          </w:p>
        </w:tc>
        <w:tc>
          <w:tcPr>
            <w:tcW w:w="1560" w:type="dxa"/>
          </w:tcPr>
          <w:p w:rsidR="00996895" w:rsidRDefault="00996895" w:rsidP="008B3704"/>
          <w:p w:rsidR="00996895" w:rsidRPr="00112833" w:rsidRDefault="00996895" w:rsidP="008B3704">
            <w:pPr>
              <w:jc w:val="right"/>
            </w:pPr>
          </w:p>
        </w:tc>
      </w:tr>
      <w:tr w:rsidR="00996895" w:rsidRPr="00F52A86" w:rsidTr="008B3704">
        <w:tc>
          <w:tcPr>
            <w:tcW w:w="709" w:type="dxa"/>
          </w:tcPr>
          <w:p w:rsidR="00996895" w:rsidRPr="00F27B58" w:rsidRDefault="00996895" w:rsidP="008B3704">
            <w:pPr>
              <w:pStyle w:val="Bezproreda"/>
              <w:jc w:val="center"/>
            </w:pPr>
            <w:r>
              <w:rPr>
                <w:color w:val="0070C0"/>
              </w:rPr>
              <w:t xml:space="preserve">                         </w:t>
            </w:r>
          </w:p>
        </w:tc>
        <w:tc>
          <w:tcPr>
            <w:tcW w:w="2694" w:type="dxa"/>
          </w:tcPr>
          <w:p w:rsidR="00996895" w:rsidRPr="00ED65A5" w:rsidRDefault="00996895" w:rsidP="008B3704">
            <w:pPr>
              <w:rPr>
                <w:b/>
              </w:rPr>
            </w:pPr>
            <w:r w:rsidRPr="00ED65A5">
              <w:rPr>
                <w:b/>
              </w:rPr>
              <w:t>Ukupno</w:t>
            </w:r>
          </w:p>
        </w:tc>
        <w:tc>
          <w:tcPr>
            <w:tcW w:w="1417" w:type="dxa"/>
          </w:tcPr>
          <w:p w:rsidR="00996895" w:rsidRPr="00A82B4F" w:rsidRDefault="00996895" w:rsidP="008B3704">
            <w:pPr>
              <w:jc w:val="right"/>
              <w:rPr>
                <w:b/>
              </w:rPr>
            </w:pPr>
            <w:r>
              <w:rPr>
                <w:b/>
              </w:rPr>
              <w:t>5.903,75</w:t>
            </w:r>
          </w:p>
        </w:tc>
        <w:tc>
          <w:tcPr>
            <w:tcW w:w="1559" w:type="dxa"/>
          </w:tcPr>
          <w:p w:rsidR="00996895" w:rsidRPr="00A82B4F" w:rsidRDefault="00996895" w:rsidP="008B3704">
            <w:pPr>
              <w:jc w:val="right"/>
              <w:rPr>
                <w:b/>
              </w:rPr>
            </w:pPr>
            <w:r>
              <w:rPr>
                <w:b/>
              </w:rPr>
              <w:t>4.739,75</w:t>
            </w:r>
          </w:p>
        </w:tc>
        <w:tc>
          <w:tcPr>
            <w:tcW w:w="1134" w:type="dxa"/>
          </w:tcPr>
          <w:p w:rsidR="00996895" w:rsidRPr="00095FB8" w:rsidRDefault="00996895" w:rsidP="008B3704">
            <w:pPr>
              <w:jc w:val="right"/>
              <w:rPr>
                <w:b/>
              </w:rPr>
            </w:pPr>
            <w:r>
              <w:rPr>
                <w:b/>
              </w:rPr>
              <w:t>1.164,00</w:t>
            </w:r>
          </w:p>
        </w:tc>
        <w:tc>
          <w:tcPr>
            <w:tcW w:w="1560" w:type="dxa"/>
          </w:tcPr>
          <w:p w:rsidR="00996895" w:rsidRPr="00095FB8" w:rsidRDefault="00996895" w:rsidP="008B3704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996895" w:rsidRPr="00F52A86" w:rsidTr="008B3704">
        <w:tc>
          <w:tcPr>
            <w:tcW w:w="709" w:type="dxa"/>
          </w:tcPr>
          <w:p w:rsidR="00996895" w:rsidRPr="00F27B58" w:rsidRDefault="00996895" w:rsidP="008B3704">
            <w:pPr>
              <w:pStyle w:val="Bezproreda"/>
              <w:jc w:val="right"/>
            </w:pPr>
            <w:r w:rsidRPr="00F27B58">
              <w:t>12-1</w:t>
            </w:r>
          </w:p>
          <w:p w:rsidR="00996895" w:rsidRDefault="00996895" w:rsidP="008B3704">
            <w:pPr>
              <w:pStyle w:val="Bezproreda"/>
              <w:rPr>
                <w:color w:val="0070C0"/>
              </w:rPr>
            </w:pPr>
          </w:p>
          <w:p w:rsidR="00996895" w:rsidRPr="00F27B58" w:rsidRDefault="00996895" w:rsidP="008B3704">
            <w:pPr>
              <w:pStyle w:val="Bezproreda"/>
              <w:jc w:val="right"/>
            </w:pPr>
            <w:r>
              <w:t>17</w:t>
            </w:r>
            <w:r w:rsidRPr="00F27B58">
              <w:t>-1</w:t>
            </w:r>
          </w:p>
        </w:tc>
        <w:tc>
          <w:tcPr>
            <w:tcW w:w="2694" w:type="dxa"/>
          </w:tcPr>
          <w:p w:rsidR="00996895" w:rsidRDefault="00996895" w:rsidP="008B3704">
            <w:r w:rsidRPr="00F52A86">
              <w:t>ZGB-kamate</w:t>
            </w:r>
            <w:r>
              <w:t xml:space="preserve">   1.1. i 31.12.</w:t>
            </w:r>
          </w:p>
          <w:p w:rsidR="00996895" w:rsidRDefault="00996895" w:rsidP="008B3704">
            <w:r>
              <w:t xml:space="preserve">Najam kantine  11x1.800,00 </w:t>
            </w:r>
          </w:p>
          <w:p w:rsidR="00996895" w:rsidRPr="00F52A86" w:rsidRDefault="00996895" w:rsidP="008B3704">
            <w:r>
              <w:t xml:space="preserve">Polog od učenika </w:t>
            </w:r>
          </w:p>
        </w:tc>
        <w:tc>
          <w:tcPr>
            <w:tcW w:w="1417" w:type="dxa"/>
          </w:tcPr>
          <w:p w:rsidR="00996895" w:rsidRDefault="00996895" w:rsidP="008B3704">
            <w:pPr>
              <w:jc w:val="right"/>
            </w:pPr>
            <w:r>
              <w:t>1,87</w:t>
            </w:r>
          </w:p>
          <w:p w:rsidR="00996895" w:rsidRDefault="00996895" w:rsidP="008B3704">
            <w:pPr>
              <w:jc w:val="right"/>
            </w:pPr>
            <w:r>
              <w:t>19.800.00</w:t>
            </w:r>
          </w:p>
          <w:p w:rsidR="00996895" w:rsidRPr="00F52A86" w:rsidRDefault="00996895" w:rsidP="008B3704">
            <w:pPr>
              <w:jc w:val="right"/>
            </w:pPr>
            <w:r>
              <w:t>27.320,00</w:t>
            </w:r>
          </w:p>
        </w:tc>
        <w:tc>
          <w:tcPr>
            <w:tcW w:w="1559" w:type="dxa"/>
          </w:tcPr>
          <w:p w:rsidR="00996895" w:rsidRDefault="00996895" w:rsidP="008B3704"/>
          <w:p w:rsidR="00996895" w:rsidRDefault="00996895" w:rsidP="008B3704">
            <w:pPr>
              <w:jc w:val="right"/>
            </w:pPr>
            <w:r>
              <w:t>98,64</w:t>
            </w:r>
          </w:p>
          <w:p w:rsidR="00996895" w:rsidRPr="00F52A86" w:rsidRDefault="00996895" w:rsidP="008B3704">
            <w:pPr>
              <w:jc w:val="right"/>
            </w:pPr>
            <w:r>
              <w:t>27.320,00</w:t>
            </w:r>
          </w:p>
        </w:tc>
        <w:tc>
          <w:tcPr>
            <w:tcW w:w="1134" w:type="dxa"/>
          </w:tcPr>
          <w:p w:rsidR="00996895" w:rsidRPr="00C53199" w:rsidRDefault="00996895" w:rsidP="008B3704"/>
        </w:tc>
        <w:tc>
          <w:tcPr>
            <w:tcW w:w="1560" w:type="dxa"/>
          </w:tcPr>
          <w:p w:rsidR="00996895" w:rsidRDefault="00996895" w:rsidP="008B3704">
            <w:pPr>
              <w:jc w:val="right"/>
            </w:pPr>
          </w:p>
          <w:p w:rsidR="00996895" w:rsidRDefault="00996895" w:rsidP="008B3704">
            <w:pPr>
              <w:jc w:val="right"/>
            </w:pPr>
            <w:r>
              <w:t>19.703,23</w:t>
            </w:r>
          </w:p>
          <w:p w:rsidR="00996895" w:rsidRPr="000056F4" w:rsidRDefault="00996895" w:rsidP="008B3704">
            <w:pPr>
              <w:jc w:val="right"/>
            </w:pPr>
            <w:r>
              <w:t>0</w:t>
            </w:r>
            <w:r w:rsidRPr="000056F4">
              <w:t xml:space="preserve"> </w:t>
            </w:r>
          </w:p>
        </w:tc>
      </w:tr>
      <w:tr w:rsidR="00996895" w:rsidRPr="00F52A86" w:rsidTr="008B3704">
        <w:tc>
          <w:tcPr>
            <w:tcW w:w="709" w:type="dxa"/>
          </w:tcPr>
          <w:p w:rsidR="00996895" w:rsidRPr="00F52A86" w:rsidRDefault="00996895" w:rsidP="008B3704">
            <w:pPr>
              <w:pStyle w:val="Bezproreda"/>
            </w:pPr>
          </w:p>
        </w:tc>
        <w:tc>
          <w:tcPr>
            <w:tcW w:w="2694" w:type="dxa"/>
          </w:tcPr>
          <w:p w:rsidR="00996895" w:rsidRPr="00ED65A5" w:rsidRDefault="00996895" w:rsidP="008B3704">
            <w:pPr>
              <w:rPr>
                <w:b/>
              </w:rPr>
            </w:pPr>
            <w:r w:rsidRPr="00ED65A5">
              <w:rPr>
                <w:b/>
              </w:rPr>
              <w:t>Ukupno</w:t>
            </w:r>
          </w:p>
        </w:tc>
        <w:tc>
          <w:tcPr>
            <w:tcW w:w="1417" w:type="dxa"/>
          </w:tcPr>
          <w:p w:rsidR="00996895" w:rsidRPr="00F52A86" w:rsidRDefault="00996895" w:rsidP="008B3704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F52A86">
              <w:rPr>
                <w:b/>
              </w:rPr>
              <w:t xml:space="preserve">     </w:t>
            </w:r>
            <w:r>
              <w:rPr>
                <w:b/>
              </w:rPr>
              <w:t>47.121,87</w:t>
            </w:r>
          </w:p>
        </w:tc>
        <w:tc>
          <w:tcPr>
            <w:tcW w:w="1559" w:type="dxa"/>
          </w:tcPr>
          <w:p w:rsidR="00996895" w:rsidRPr="00BE1870" w:rsidRDefault="00996895" w:rsidP="008B3704">
            <w:pPr>
              <w:jc w:val="right"/>
              <w:rPr>
                <w:b/>
              </w:rPr>
            </w:pPr>
            <w:r>
              <w:rPr>
                <w:b/>
              </w:rPr>
              <w:t>27.418,64</w:t>
            </w:r>
            <w:r w:rsidRPr="00BE1870">
              <w:rPr>
                <w:b/>
              </w:rPr>
              <w:t xml:space="preserve">       </w:t>
            </w:r>
          </w:p>
        </w:tc>
        <w:tc>
          <w:tcPr>
            <w:tcW w:w="1134" w:type="dxa"/>
          </w:tcPr>
          <w:p w:rsidR="00996895" w:rsidRPr="00BE1870" w:rsidRDefault="00996895" w:rsidP="008B3704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0</w:t>
            </w:r>
            <w:r w:rsidRPr="00BE1870">
              <w:rPr>
                <w:b/>
              </w:rPr>
              <w:t xml:space="preserve">                             </w:t>
            </w:r>
          </w:p>
        </w:tc>
        <w:tc>
          <w:tcPr>
            <w:tcW w:w="1560" w:type="dxa"/>
          </w:tcPr>
          <w:p w:rsidR="00996895" w:rsidRPr="00706873" w:rsidRDefault="00996895" w:rsidP="008B3704">
            <w:pPr>
              <w:jc w:val="right"/>
              <w:rPr>
                <w:b/>
              </w:rPr>
            </w:pPr>
            <w:r>
              <w:rPr>
                <w:b/>
              </w:rPr>
              <w:t>+19.703,23</w:t>
            </w:r>
          </w:p>
        </w:tc>
      </w:tr>
      <w:tr w:rsidR="00996895" w:rsidRPr="00F52A86" w:rsidTr="008B3704">
        <w:tc>
          <w:tcPr>
            <w:tcW w:w="709" w:type="dxa"/>
          </w:tcPr>
          <w:p w:rsidR="00996895" w:rsidRPr="00E37BE4" w:rsidRDefault="00996895" w:rsidP="008B3704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996895" w:rsidRPr="00E37BE4" w:rsidRDefault="00996895" w:rsidP="008B3704">
            <w:pPr>
              <w:rPr>
                <w:b/>
                <w:sz w:val="18"/>
                <w:szCs w:val="18"/>
              </w:rPr>
            </w:pPr>
          </w:p>
          <w:p w:rsidR="00996895" w:rsidRPr="00E37BE4" w:rsidRDefault="00996895" w:rsidP="008B3704">
            <w:pPr>
              <w:rPr>
                <w:b/>
                <w:sz w:val="18"/>
                <w:szCs w:val="18"/>
              </w:rPr>
            </w:pPr>
            <w:r w:rsidRPr="00E37BE4">
              <w:rPr>
                <w:b/>
                <w:sz w:val="18"/>
                <w:szCs w:val="18"/>
              </w:rPr>
              <w:t>Stanje 31.12.2022.</w:t>
            </w:r>
          </w:p>
        </w:tc>
        <w:tc>
          <w:tcPr>
            <w:tcW w:w="1417" w:type="dxa"/>
          </w:tcPr>
          <w:p w:rsidR="00996895" w:rsidRPr="00E37BE4" w:rsidRDefault="00996895" w:rsidP="008B3704">
            <w:pPr>
              <w:jc w:val="right"/>
              <w:rPr>
                <w:b/>
                <w:sz w:val="18"/>
                <w:szCs w:val="18"/>
              </w:rPr>
            </w:pPr>
            <w:r w:rsidRPr="00E37BE4">
              <w:rPr>
                <w:b/>
                <w:sz w:val="18"/>
                <w:szCs w:val="18"/>
              </w:rPr>
              <w:t xml:space="preserve">   Klasa 6.</w:t>
            </w:r>
          </w:p>
          <w:p w:rsidR="00996895" w:rsidRPr="00E37BE4" w:rsidRDefault="00996895" w:rsidP="008B3704">
            <w:pPr>
              <w:jc w:val="right"/>
              <w:rPr>
                <w:b/>
                <w:sz w:val="18"/>
                <w:szCs w:val="18"/>
              </w:rPr>
            </w:pPr>
            <w:r w:rsidRPr="00E37BE4">
              <w:rPr>
                <w:b/>
                <w:sz w:val="18"/>
                <w:szCs w:val="18"/>
              </w:rPr>
              <w:t>8.384.999,70</w:t>
            </w:r>
            <w:r w:rsidRPr="00E37BE4">
              <w:rPr>
                <w:b/>
                <w:color w:val="C00000"/>
                <w:sz w:val="18"/>
                <w:szCs w:val="18"/>
              </w:rPr>
              <w:t xml:space="preserve"> </w:t>
            </w:r>
            <w:r w:rsidRPr="00E37BE4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</w:tcPr>
          <w:p w:rsidR="00996895" w:rsidRPr="00E37BE4" w:rsidRDefault="00996895" w:rsidP="008B3704">
            <w:pPr>
              <w:jc w:val="right"/>
              <w:rPr>
                <w:b/>
                <w:sz w:val="18"/>
                <w:szCs w:val="18"/>
              </w:rPr>
            </w:pPr>
            <w:r w:rsidRPr="00E37BE4">
              <w:rPr>
                <w:b/>
                <w:sz w:val="18"/>
                <w:szCs w:val="18"/>
              </w:rPr>
              <w:t xml:space="preserve">     Klasa 3.</w:t>
            </w:r>
          </w:p>
          <w:p w:rsidR="00996895" w:rsidRPr="00E37BE4" w:rsidRDefault="00996895" w:rsidP="008B3704">
            <w:pPr>
              <w:jc w:val="right"/>
              <w:rPr>
                <w:b/>
                <w:sz w:val="18"/>
                <w:szCs w:val="18"/>
              </w:rPr>
            </w:pPr>
            <w:r w:rsidRPr="00E37BE4">
              <w:rPr>
                <w:b/>
                <w:sz w:val="18"/>
                <w:szCs w:val="18"/>
              </w:rPr>
              <w:t>7.970.428,48</w:t>
            </w:r>
          </w:p>
        </w:tc>
        <w:tc>
          <w:tcPr>
            <w:tcW w:w="1134" w:type="dxa"/>
          </w:tcPr>
          <w:p w:rsidR="00996895" w:rsidRPr="00E37BE4" w:rsidRDefault="00996895" w:rsidP="008B3704">
            <w:pPr>
              <w:jc w:val="right"/>
              <w:rPr>
                <w:b/>
                <w:sz w:val="18"/>
                <w:szCs w:val="18"/>
              </w:rPr>
            </w:pPr>
            <w:r w:rsidRPr="00E37BE4">
              <w:rPr>
                <w:b/>
                <w:sz w:val="18"/>
                <w:szCs w:val="18"/>
              </w:rPr>
              <w:t>Klasa 4.</w:t>
            </w:r>
          </w:p>
          <w:p w:rsidR="00996895" w:rsidRPr="00E37BE4" w:rsidRDefault="00996895" w:rsidP="008B3704">
            <w:pPr>
              <w:jc w:val="right"/>
              <w:rPr>
                <w:b/>
                <w:sz w:val="18"/>
                <w:szCs w:val="18"/>
              </w:rPr>
            </w:pPr>
            <w:r w:rsidRPr="00E37BE4">
              <w:rPr>
                <w:b/>
                <w:sz w:val="18"/>
                <w:szCs w:val="18"/>
              </w:rPr>
              <w:t>387.845,25</w:t>
            </w:r>
          </w:p>
        </w:tc>
        <w:tc>
          <w:tcPr>
            <w:tcW w:w="1560" w:type="dxa"/>
          </w:tcPr>
          <w:p w:rsidR="00996895" w:rsidRPr="00E37BE4" w:rsidRDefault="00996895" w:rsidP="008B3704">
            <w:pPr>
              <w:jc w:val="center"/>
              <w:rPr>
                <w:b/>
                <w:sz w:val="18"/>
                <w:szCs w:val="18"/>
              </w:rPr>
            </w:pPr>
            <w:r w:rsidRPr="00E37BE4">
              <w:rPr>
                <w:b/>
                <w:sz w:val="18"/>
                <w:szCs w:val="18"/>
              </w:rPr>
              <w:t>RAZLIKA</w:t>
            </w:r>
          </w:p>
          <w:p w:rsidR="00996895" w:rsidRPr="00E37BE4" w:rsidRDefault="00996895" w:rsidP="008B3704">
            <w:pPr>
              <w:jc w:val="right"/>
              <w:rPr>
                <w:b/>
                <w:sz w:val="18"/>
                <w:szCs w:val="18"/>
              </w:rPr>
            </w:pPr>
            <w:r w:rsidRPr="00E37BE4">
              <w:rPr>
                <w:b/>
                <w:sz w:val="18"/>
                <w:szCs w:val="18"/>
              </w:rPr>
              <w:t>+26.725,97</w:t>
            </w:r>
          </w:p>
        </w:tc>
      </w:tr>
      <w:tr w:rsidR="00996895" w:rsidRPr="00E37BE4" w:rsidTr="008B3704">
        <w:tc>
          <w:tcPr>
            <w:tcW w:w="709" w:type="dxa"/>
          </w:tcPr>
          <w:p w:rsidR="00996895" w:rsidRPr="00E37BE4" w:rsidRDefault="00996895" w:rsidP="008B3704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996895" w:rsidRPr="00E37BE4" w:rsidRDefault="00996895" w:rsidP="008B3704">
            <w:pPr>
              <w:jc w:val="right"/>
              <w:rPr>
                <w:b/>
                <w:sz w:val="18"/>
                <w:szCs w:val="18"/>
              </w:rPr>
            </w:pPr>
            <w:r w:rsidRPr="00E37BE4">
              <w:rPr>
                <w:b/>
                <w:sz w:val="18"/>
                <w:szCs w:val="18"/>
              </w:rPr>
              <w:t>Klase 3. i 4. ukupno:</w:t>
            </w:r>
          </w:p>
        </w:tc>
        <w:tc>
          <w:tcPr>
            <w:tcW w:w="1417" w:type="dxa"/>
          </w:tcPr>
          <w:p w:rsidR="00996895" w:rsidRPr="00E37BE4" w:rsidRDefault="00996895" w:rsidP="008B3704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6895" w:rsidRPr="00E37BE4" w:rsidRDefault="00996895" w:rsidP="008B3704">
            <w:pPr>
              <w:jc w:val="right"/>
              <w:rPr>
                <w:b/>
                <w:sz w:val="18"/>
                <w:szCs w:val="18"/>
              </w:rPr>
            </w:pPr>
            <w:r w:rsidRPr="00E37BE4">
              <w:rPr>
                <w:b/>
                <w:sz w:val="18"/>
                <w:szCs w:val="18"/>
              </w:rPr>
              <w:t>8.358.273,73</w:t>
            </w:r>
          </w:p>
        </w:tc>
        <w:tc>
          <w:tcPr>
            <w:tcW w:w="1134" w:type="dxa"/>
          </w:tcPr>
          <w:p w:rsidR="00996895" w:rsidRPr="00E37BE4" w:rsidRDefault="00996895" w:rsidP="008B370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996895" w:rsidRPr="00E37BE4" w:rsidRDefault="00996895" w:rsidP="008B3704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996895" w:rsidRPr="00E37BE4" w:rsidTr="008B3704">
        <w:tc>
          <w:tcPr>
            <w:tcW w:w="709" w:type="dxa"/>
          </w:tcPr>
          <w:p w:rsidR="00996895" w:rsidRPr="00E37BE4" w:rsidRDefault="00996895" w:rsidP="008B3704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996895" w:rsidRPr="00E37BE4" w:rsidRDefault="00996895" w:rsidP="00F76533">
            <w:pPr>
              <w:rPr>
                <w:b/>
                <w:sz w:val="18"/>
                <w:szCs w:val="18"/>
              </w:rPr>
            </w:pPr>
            <w:r w:rsidRPr="00E37BE4">
              <w:rPr>
                <w:b/>
                <w:sz w:val="18"/>
                <w:szCs w:val="18"/>
              </w:rPr>
              <w:t xml:space="preserve">Neplaćani rn.331 </w:t>
            </w:r>
            <w:r w:rsidR="00C77092">
              <w:rPr>
                <w:b/>
                <w:sz w:val="18"/>
                <w:szCs w:val="18"/>
              </w:rPr>
              <w:t xml:space="preserve">    </w:t>
            </w:r>
            <w:r w:rsidRPr="00E37BE4">
              <w:rPr>
                <w:b/>
                <w:sz w:val="18"/>
                <w:szCs w:val="18"/>
              </w:rPr>
              <w:t xml:space="preserve"> 31.12.2022</w:t>
            </w:r>
            <w:r w:rsidR="00C7709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996895" w:rsidRPr="00E37BE4" w:rsidRDefault="00996895" w:rsidP="008B3704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6895" w:rsidRPr="00E37BE4" w:rsidRDefault="00996895" w:rsidP="008B370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6895" w:rsidRPr="00E37BE4" w:rsidRDefault="00996895" w:rsidP="008B370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996895" w:rsidRPr="00E37BE4" w:rsidRDefault="00996895" w:rsidP="008B3704">
            <w:pPr>
              <w:jc w:val="right"/>
              <w:rPr>
                <w:b/>
                <w:color w:val="FF0000"/>
                <w:sz w:val="18"/>
                <w:szCs w:val="18"/>
                <w:u w:val="single"/>
              </w:rPr>
            </w:pPr>
            <w:r w:rsidRPr="00E37BE4">
              <w:rPr>
                <w:b/>
                <w:color w:val="FF0000"/>
                <w:sz w:val="18"/>
                <w:szCs w:val="18"/>
                <w:u w:val="single"/>
              </w:rPr>
              <w:t>-242.250,00</w:t>
            </w:r>
          </w:p>
        </w:tc>
      </w:tr>
      <w:tr w:rsidR="00996895" w:rsidRPr="00E37BE4" w:rsidTr="008B3704">
        <w:tc>
          <w:tcPr>
            <w:tcW w:w="709" w:type="dxa"/>
          </w:tcPr>
          <w:p w:rsidR="00996895" w:rsidRPr="00E37BE4" w:rsidRDefault="00996895" w:rsidP="008B3704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996895" w:rsidRPr="00E37BE4" w:rsidRDefault="00996895" w:rsidP="00F76533">
            <w:pPr>
              <w:rPr>
                <w:b/>
                <w:sz w:val="18"/>
                <w:szCs w:val="18"/>
              </w:rPr>
            </w:pPr>
            <w:r w:rsidRPr="00E37BE4">
              <w:rPr>
                <w:b/>
                <w:sz w:val="18"/>
                <w:szCs w:val="18"/>
              </w:rPr>
              <w:t>Višak            31.12.2022.</w:t>
            </w:r>
          </w:p>
        </w:tc>
        <w:tc>
          <w:tcPr>
            <w:tcW w:w="1417" w:type="dxa"/>
          </w:tcPr>
          <w:p w:rsidR="00996895" w:rsidRPr="00E37BE4" w:rsidRDefault="00996895" w:rsidP="008B3704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6895" w:rsidRPr="00E37BE4" w:rsidRDefault="00996895" w:rsidP="008B370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6895" w:rsidRPr="00E37BE4" w:rsidRDefault="00996895" w:rsidP="008B370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996895" w:rsidRPr="00E37BE4" w:rsidRDefault="00996895" w:rsidP="008B3704">
            <w:pPr>
              <w:jc w:val="right"/>
              <w:rPr>
                <w:b/>
                <w:sz w:val="18"/>
                <w:szCs w:val="18"/>
              </w:rPr>
            </w:pPr>
            <w:r w:rsidRPr="00E37BE4">
              <w:rPr>
                <w:b/>
                <w:sz w:val="18"/>
                <w:szCs w:val="18"/>
              </w:rPr>
              <w:t>+145.244,49</w:t>
            </w:r>
          </w:p>
        </w:tc>
      </w:tr>
      <w:tr w:rsidR="00996895" w:rsidRPr="00E37BE4" w:rsidTr="008B3704">
        <w:tc>
          <w:tcPr>
            <w:tcW w:w="709" w:type="dxa"/>
          </w:tcPr>
          <w:p w:rsidR="00996895" w:rsidRPr="00E37BE4" w:rsidRDefault="00996895" w:rsidP="008B3704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996895" w:rsidRPr="00E37BE4" w:rsidRDefault="00996895" w:rsidP="00F76533">
            <w:pPr>
              <w:rPr>
                <w:b/>
                <w:sz w:val="18"/>
                <w:szCs w:val="18"/>
              </w:rPr>
            </w:pPr>
            <w:r w:rsidRPr="00E37BE4">
              <w:rPr>
                <w:b/>
                <w:sz w:val="18"/>
                <w:szCs w:val="18"/>
              </w:rPr>
              <w:t>Višak            01.01.2022.</w:t>
            </w:r>
          </w:p>
        </w:tc>
        <w:tc>
          <w:tcPr>
            <w:tcW w:w="1417" w:type="dxa"/>
          </w:tcPr>
          <w:p w:rsidR="00996895" w:rsidRPr="00E37BE4" w:rsidRDefault="00996895" w:rsidP="008B370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996895" w:rsidRPr="00E37BE4" w:rsidRDefault="00996895" w:rsidP="008B370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6895" w:rsidRPr="00E37BE4" w:rsidRDefault="00996895" w:rsidP="008B370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996895" w:rsidRPr="00E37BE4" w:rsidRDefault="00996895" w:rsidP="008B3704">
            <w:pPr>
              <w:jc w:val="right"/>
              <w:rPr>
                <w:b/>
                <w:i/>
                <w:sz w:val="18"/>
                <w:szCs w:val="18"/>
              </w:rPr>
            </w:pPr>
            <w:r w:rsidRPr="00E37BE4">
              <w:rPr>
                <w:b/>
                <w:i/>
                <w:sz w:val="18"/>
                <w:szCs w:val="18"/>
              </w:rPr>
              <w:t>+=118.518,52</w:t>
            </w:r>
          </w:p>
        </w:tc>
      </w:tr>
      <w:tr w:rsidR="00996895" w:rsidRPr="00E37BE4" w:rsidTr="008B3704">
        <w:trPr>
          <w:trHeight w:val="119"/>
        </w:trPr>
        <w:tc>
          <w:tcPr>
            <w:tcW w:w="709" w:type="dxa"/>
          </w:tcPr>
          <w:p w:rsidR="00996895" w:rsidRPr="00E37BE4" w:rsidRDefault="00996895" w:rsidP="008B3704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996895" w:rsidRPr="00E37BE4" w:rsidRDefault="00996895" w:rsidP="00F76533">
            <w:pPr>
              <w:rPr>
                <w:b/>
                <w:color w:val="7030A0"/>
                <w:sz w:val="18"/>
                <w:szCs w:val="18"/>
                <w:u w:val="single"/>
              </w:rPr>
            </w:pPr>
            <w:r w:rsidRPr="00E37BE4">
              <w:rPr>
                <w:b/>
                <w:color w:val="7030A0"/>
                <w:sz w:val="18"/>
                <w:szCs w:val="18"/>
                <w:u w:val="single"/>
              </w:rPr>
              <w:t>Stanje žrn.   31.12.2022.</w:t>
            </w:r>
          </w:p>
        </w:tc>
        <w:tc>
          <w:tcPr>
            <w:tcW w:w="1417" w:type="dxa"/>
          </w:tcPr>
          <w:p w:rsidR="00996895" w:rsidRPr="00E37BE4" w:rsidRDefault="00996895" w:rsidP="008B3704">
            <w:pPr>
              <w:jc w:val="right"/>
              <w:rPr>
                <w:b/>
                <w:color w:val="7030A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</w:tcPr>
          <w:p w:rsidR="00996895" w:rsidRPr="00E37BE4" w:rsidRDefault="00996895" w:rsidP="008B370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6895" w:rsidRPr="00E37BE4" w:rsidRDefault="00996895" w:rsidP="008B370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996895" w:rsidRPr="00E37BE4" w:rsidRDefault="00996895" w:rsidP="008B3704">
            <w:pPr>
              <w:jc w:val="right"/>
              <w:rPr>
                <w:b/>
                <w:i/>
                <w:sz w:val="18"/>
                <w:szCs w:val="18"/>
                <w:u w:val="single"/>
              </w:rPr>
            </w:pPr>
            <w:r w:rsidRPr="00E37BE4">
              <w:rPr>
                <w:b/>
                <w:i/>
                <w:color w:val="7030A0"/>
                <w:sz w:val="18"/>
                <w:szCs w:val="18"/>
                <w:u w:val="single"/>
              </w:rPr>
              <w:t xml:space="preserve">  =387.494,49</w:t>
            </w:r>
          </w:p>
        </w:tc>
      </w:tr>
    </w:tbl>
    <w:p w:rsidR="00EB6105" w:rsidRDefault="00EB6105" w:rsidP="000E6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6105" w:rsidSect="00500D6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2EE" w:rsidRDefault="00BF42EE" w:rsidP="00AD14DE">
      <w:pPr>
        <w:spacing w:after="0" w:line="240" w:lineRule="auto"/>
      </w:pPr>
      <w:r>
        <w:separator/>
      </w:r>
    </w:p>
  </w:endnote>
  <w:endnote w:type="continuationSeparator" w:id="0">
    <w:p w:rsidR="00BF42EE" w:rsidRDefault="00BF42EE" w:rsidP="00AD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Text">
    <w:altName w:val="Arial"/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2EE" w:rsidRDefault="00BF42EE" w:rsidP="00AD14DE">
      <w:pPr>
        <w:spacing w:after="0" w:line="240" w:lineRule="auto"/>
      </w:pPr>
      <w:r>
        <w:separator/>
      </w:r>
    </w:p>
  </w:footnote>
  <w:footnote w:type="continuationSeparator" w:id="0">
    <w:p w:rsidR="00BF42EE" w:rsidRDefault="00BF42EE" w:rsidP="00AD1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BF9"/>
    <w:multiLevelType w:val="hybridMultilevel"/>
    <w:tmpl w:val="6624F7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F04F4"/>
    <w:multiLevelType w:val="hybridMultilevel"/>
    <w:tmpl w:val="6E564290"/>
    <w:lvl w:ilvl="0" w:tplc="339E7A6E">
      <w:start w:val="5"/>
      <w:numFmt w:val="bullet"/>
      <w:lvlText w:val="-"/>
      <w:lvlJc w:val="left"/>
      <w:pPr>
        <w:ind w:left="249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0EA05596"/>
    <w:multiLevelType w:val="hybridMultilevel"/>
    <w:tmpl w:val="23DC0C74"/>
    <w:lvl w:ilvl="0" w:tplc="70A6F76A">
      <w:start w:val="1"/>
      <w:numFmt w:val="decimalZero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16D28AD"/>
    <w:multiLevelType w:val="hybridMultilevel"/>
    <w:tmpl w:val="5D528BAC"/>
    <w:lvl w:ilvl="0" w:tplc="93EA132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C4A2D"/>
    <w:multiLevelType w:val="hybridMultilevel"/>
    <w:tmpl w:val="AC885AE6"/>
    <w:lvl w:ilvl="0" w:tplc="C908F182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5" w15:restartNumberingAfterBreak="0">
    <w:nsid w:val="12DB17AA"/>
    <w:multiLevelType w:val="hybridMultilevel"/>
    <w:tmpl w:val="DD966FA6"/>
    <w:lvl w:ilvl="0" w:tplc="4BE2925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5386C"/>
    <w:multiLevelType w:val="hybridMultilevel"/>
    <w:tmpl w:val="093C8062"/>
    <w:lvl w:ilvl="0" w:tplc="CAC4669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DAC"/>
    <w:multiLevelType w:val="hybridMultilevel"/>
    <w:tmpl w:val="974261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740223"/>
    <w:multiLevelType w:val="hybridMultilevel"/>
    <w:tmpl w:val="0C42A596"/>
    <w:lvl w:ilvl="0" w:tplc="BF2A2F96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25C526BE"/>
    <w:multiLevelType w:val="hybridMultilevel"/>
    <w:tmpl w:val="4E64C32A"/>
    <w:lvl w:ilvl="0" w:tplc="F934C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93538"/>
    <w:multiLevelType w:val="hybridMultilevel"/>
    <w:tmpl w:val="0B1ED2A6"/>
    <w:lvl w:ilvl="0" w:tplc="4DF41E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A3FCA"/>
    <w:multiLevelType w:val="hybridMultilevel"/>
    <w:tmpl w:val="B87C181C"/>
    <w:lvl w:ilvl="0" w:tplc="B7B4F6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E01A2D"/>
    <w:multiLevelType w:val="hybridMultilevel"/>
    <w:tmpl w:val="40542E5C"/>
    <w:lvl w:ilvl="0" w:tplc="67F2149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02713"/>
    <w:multiLevelType w:val="hybridMultilevel"/>
    <w:tmpl w:val="CAC2098E"/>
    <w:lvl w:ilvl="0" w:tplc="F03815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16A3D"/>
    <w:multiLevelType w:val="hybridMultilevel"/>
    <w:tmpl w:val="9E84C5D0"/>
    <w:lvl w:ilvl="0" w:tplc="2E803FE4">
      <w:numFmt w:val="bullet"/>
      <w:lvlText w:val="-"/>
      <w:lvlJc w:val="left"/>
      <w:pPr>
        <w:ind w:left="3465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15" w15:restartNumberingAfterBreak="0">
    <w:nsid w:val="53B92E16"/>
    <w:multiLevelType w:val="hybridMultilevel"/>
    <w:tmpl w:val="BC828102"/>
    <w:lvl w:ilvl="0" w:tplc="EB4686F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9B6293D"/>
    <w:multiLevelType w:val="hybridMultilevel"/>
    <w:tmpl w:val="98F6C26E"/>
    <w:lvl w:ilvl="0" w:tplc="2CF287FC">
      <w:start w:val="1"/>
      <w:numFmt w:val="bullet"/>
      <w:lvlText w:val="-"/>
      <w:lvlJc w:val="left"/>
      <w:pPr>
        <w:ind w:left="1428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4E429FC"/>
    <w:multiLevelType w:val="hybridMultilevel"/>
    <w:tmpl w:val="3CBE9F8A"/>
    <w:lvl w:ilvl="0" w:tplc="034E38D2">
      <w:start w:val="1"/>
      <w:numFmt w:val="decimalZero"/>
      <w:lvlText w:val="%1."/>
      <w:lvlJc w:val="left"/>
      <w:pPr>
        <w:ind w:left="33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065" w:hanging="360"/>
      </w:pPr>
    </w:lvl>
    <w:lvl w:ilvl="2" w:tplc="041A001B" w:tentative="1">
      <w:start w:val="1"/>
      <w:numFmt w:val="lowerRoman"/>
      <w:lvlText w:val="%3."/>
      <w:lvlJc w:val="right"/>
      <w:pPr>
        <w:ind w:left="4785" w:hanging="180"/>
      </w:pPr>
    </w:lvl>
    <w:lvl w:ilvl="3" w:tplc="041A000F" w:tentative="1">
      <w:start w:val="1"/>
      <w:numFmt w:val="decimal"/>
      <w:lvlText w:val="%4."/>
      <w:lvlJc w:val="left"/>
      <w:pPr>
        <w:ind w:left="5505" w:hanging="360"/>
      </w:pPr>
    </w:lvl>
    <w:lvl w:ilvl="4" w:tplc="041A0019" w:tentative="1">
      <w:start w:val="1"/>
      <w:numFmt w:val="lowerLetter"/>
      <w:lvlText w:val="%5."/>
      <w:lvlJc w:val="left"/>
      <w:pPr>
        <w:ind w:left="6225" w:hanging="360"/>
      </w:pPr>
    </w:lvl>
    <w:lvl w:ilvl="5" w:tplc="041A001B" w:tentative="1">
      <w:start w:val="1"/>
      <w:numFmt w:val="lowerRoman"/>
      <w:lvlText w:val="%6."/>
      <w:lvlJc w:val="right"/>
      <w:pPr>
        <w:ind w:left="6945" w:hanging="180"/>
      </w:pPr>
    </w:lvl>
    <w:lvl w:ilvl="6" w:tplc="041A000F" w:tentative="1">
      <w:start w:val="1"/>
      <w:numFmt w:val="decimal"/>
      <w:lvlText w:val="%7."/>
      <w:lvlJc w:val="left"/>
      <w:pPr>
        <w:ind w:left="7665" w:hanging="360"/>
      </w:pPr>
    </w:lvl>
    <w:lvl w:ilvl="7" w:tplc="041A0019" w:tentative="1">
      <w:start w:val="1"/>
      <w:numFmt w:val="lowerLetter"/>
      <w:lvlText w:val="%8."/>
      <w:lvlJc w:val="left"/>
      <w:pPr>
        <w:ind w:left="8385" w:hanging="360"/>
      </w:pPr>
    </w:lvl>
    <w:lvl w:ilvl="8" w:tplc="041A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18" w15:restartNumberingAfterBreak="0">
    <w:nsid w:val="77030EB2"/>
    <w:multiLevelType w:val="hybridMultilevel"/>
    <w:tmpl w:val="4B8ED458"/>
    <w:lvl w:ilvl="0" w:tplc="3F6463A0">
      <w:start w:val="1"/>
      <w:numFmt w:val="decimalZero"/>
      <w:lvlText w:val="%1."/>
      <w:lvlJc w:val="left"/>
      <w:pPr>
        <w:ind w:left="1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00" w:hanging="360"/>
      </w:pPr>
    </w:lvl>
    <w:lvl w:ilvl="2" w:tplc="041A001B" w:tentative="1">
      <w:start w:val="1"/>
      <w:numFmt w:val="lowerRoman"/>
      <w:lvlText w:val="%3."/>
      <w:lvlJc w:val="right"/>
      <w:pPr>
        <w:ind w:left="1620" w:hanging="180"/>
      </w:pPr>
    </w:lvl>
    <w:lvl w:ilvl="3" w:tplc="041A000F" w:tentative="1">
      <w:start w:val="1"/>
      <w:numFmt w:val="decimal"/>
      <w:lvlText w:val="%4."/>
      <w:lvlJc w:val="left"/>
      <w:pPr>
        <w:ind w:left="2340" w:hanging="360"/>
      </w:pPr>
    </w:lvl>
    <w:lvl w:ilvl="4" w:tplc="041A0019" w:tentative="1">
      <w:start w:val="1"/>
      <w:numFmt w:val="lowerLetter"/>
      <w:lvlText w:val="%5."/>
      <w:lvlJc w:val="left"/>
      <w:pPr>
        <w:ind w:left="3060" w:hanging="360"/>
      </w:pPr>
    </w:lvl>
    <w:lvl w:ilvl="5" w:tplc="041A001B" w:tentative="1">
      <w:start w:val="1"/>
      <w:numFmt w:val="lowerRoman"/>
      <w:lvlText w:val="%6."/>
      <w:lvlJc w:val="right"/>
      <w:pPr>
        <w:ind w:left="3780" w:hanging="180"/>
      </w:pPr>
    </w:lvl>
    <w:lvl w:ilvl="6" w:tplc="041A000F" w:tentative="1">
      <w:start w:val="1"/>
      <w:numFmt w:val="decimal"/>
      <w:lvlText w:val="%7."/>
      <w:lvlJc w:val="left"/>
      <w:pPr>
        <w:ind w:left="4500" w:hanging="360"/>
      </w:pPr>
    </w:lvl>
    <w:lvl w:ilvl="7" w:tplc="041A0019" w:tentative="1">
      <w:start w:val="1"/>
      <w:numFmt w:val="lowerLetter"/>
      <w:lvlText w:val="%8."/>
      <w:lvlJc w:val="left"/>
      <w:pPr>
        <w:ind w:left="5220" w:hanging="360"/>
      </w:pPr>
    </w:lvl>
    <w:lvl w:ilvl="8" w:tplc="041A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6"/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8"/>
  </w:num>
  <w:num w:numId="6">
    <w:abstractNumId w:val="18"/>
  </w:num>
  <w:num w:numId="7">
    <w:abstractNumId w:val="2"/>
  </w:num>
  <w:num w:numId="8">
    <w:abstractNumId w:val="13"/>
  </w:num>
  <w:num w:numId="9">
    <w:abstractNumId w:val="17"/>
  </w:num>
  <w:num w:numId="10">
    <w:abstractNumId w:val="10"/>
  </w:num>
  <w:num w:numId="11">
    <w:abstractNumId w:val="4"/>
  </w:num>
  <w:num w:numId="12">
    <w:abstractNumId w:val="5"/>
  </w:num>
  <w:num w:numId="13">
    <w:abstractNumId w:val="1"/>
  </w:num>
  <w:num w:numId="14">
    <w:abstractNumId w:val="16"/>
  </w:num>
  <w:num w:numId="15">
    <w:abstractNumId w:val="12"/>
  </w:num>
  <w:num w:numId="16">
    <w:abstractNumId w:val="11"/>
  </w:num>
  <w:num w:numId="17">
    <w:abstractNumId w:val="9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2F"/>
    <w:rsid w:val="00000A41"/>
    <w:rsid w:val="00000E55"/>
    <w:rsid w:val="00001846"/>
    <w:rsid w:val="00001DCF"/>
    <w:rsid w:val="00002093"/>
    <w:rsid w:val="000028DE"/>
    <w:rsid w:val="00002A3C"/>
    <w:rsid w:val="00002CE9"/>
    <w:rsid w:val="000031CF"/>
    <w:rsid w:val="0000467E"/>
    <w:rsid w:val="000048EE"/>
    <w:rsid w:val="000056E4"/>
    <w:rsid w:val="00005C01"/>
    <w:rsid w:val="00006CF1"/>
    <w:rsid w:val="00011652"/>
    <w:rsid w:val="00011D32"/>
    <w:rsid w:val="00011DFA"/>
    <w:rsid w:val="000123D8"/>
    <w:rsid w:val="000124C7"/>
    <w:rsid w:val="000132FB"/>
    <w:rsid w:val="00013B5B"/>
    <w:rsid w:val="00013FE7"/>
    <w:rsid w:val="000204BB"/>
    <w:rsid w:val="000206B7"/>
    <w:rsid w:val="00021557"/>
    <w:rsid w:val="000223A6"/>
    <w:rsid w:val="00022CED"/>
    <w:rsid w:val="00024A84"/>
    <w:rsid w:val="00024E4D"/>
    <w:rsid w:val="00024F87"/>
    <w:rsid w:val="000266C4"/>
    <w:rsid w:val="00026CD8"/>
    <w:rsid w:val="00027024"/>
    <w:rsid w:val="000270BE"/>
    <w:rsid w:val="00027826"/>
    <w:rsid w:val="00027E7A"/>
    <w:rsid w:val="00027FF1"/>
    <w:rsid w:val="000300D0"/>
    <w:rsid w:val="000305CC"/>
    <w:rsid w:val="00030638"/>
    <w:rsid w:val="00030F09"/>
    <w:rsid w:val="00031A1E"/>
    <w:rsid w:val="00032817"/>
    <w:rsid w:val="00033A33"/>
    <w:rsid w:val="00033B76"/>
    <w:rsid w:val="00034038"/>
    <w:rsid w:val="00036A0D"/>
    <w:rsid w:val="00040D2E"/>
    <w:rsid w:val="00041DB3"/>
    <w:rsid w:val="00043892"/>
    <w:rsid w:val="00043E6D"/>
    <w:rsid w:val="00044584"/>
    <w:rsid w:val="00044B1C"/>
    <w:rsid w:val="000459BA"/>
    <w:rsid w:val="00046C4B"/>
    <w:rsid w:val="000514BF"/>
    <w:rsid w:val="00051D55"/>
    <w:rsid w:val="000521D6"/>
    <w:rsid w:val="00052C07"/>
    <w:rsid w:val="000534FD"/>
    <w:rsid w:val="0005386F"/>
    <w:rsid w:val="00056564"/>
    <w:rsid w:val="00056BA3"/>
    <w:rsid w:val="0005716E"/>
    <w:rsid w:val="000606A6"/>
    <w:rsid w:val="000608B0"/>
    <w:rsid w:val="00060F10"/>
    <w:rsid w:val="00060F6B"/>
    <w:rsid w:val="00060F8B"/>
    <w:rsid w:val="0006123C"/>
    <w:rsid w:val="00061717"/>
    <w:rsid w:val="00061FE2"/>
    <w:rsid w:val="000622F7"/>
    <w:rsid w:val="00063DA9"/>
    <w:rsid w:val="00064AE7"/>
    <w:rsid w:val="000655AC"/>
    <w:rsid w:val="000658A6"/>
    <w:rsid w:val="00066ABC"/>
    <w:rsid w:val="00066C72"/>
    <w:rsid w:val="00066C82"/>
    <w:rsid w:val="00066E51"/>
    <w:rsid w:val="00067B45"/>
    <w:rsid w:val="00067C86"/>
    <w:rsid w:val="00070884"/>
    <w:rsid w:val="0007156F"/>
    <w:rsid w:val="00071A1E"/>
    <w:rsid w:val="000734D0"/>
    <w:rsid w:val="00074701"/>
    <w:rsid w:val="00074818"/>
    <w:rsid w:val="00074AFD"/>
    <w:rsid w:val="0007507A"/>
    <w:rsid w:val="00076199"/>
    <w:rsid w:val="000765B9"/>
    <w:rsid w:val="0007690C"/>
    <w:rsid w:val="00076D2E"/>
    <w:rsid w:val="000775A9"/>
    <w:rsid w:val="000800D1"/>
    <w:rsid w:val="00080213"/>
    <w:rsid w:val="0008038A"/>
    <w:rsid w:val="000817A4"/>
    <w:rsid w:val="000853BA"/>
    <w:rsid w:val="00087707"/>
    <w:rsid w:val="00090378"/>
    <w:rsid w:val="00090FA6"/>
    <w:rsid w:val="000917FC"/>
    <w:rsid w:val="0009183A"/>
    <w:rsid w:val="00093248"/>
    <w:rsid w:val="000932DB"/>
    <w:rsid w:val="000944CA"/>
    <w:rsid w:val="000948E4"/>
    <w:rsid w:val="000961E5"/>
    <w:rsid w:val="00096A3D"/>
    <w:rsid w:val="00097540"/>
    <w:rsid w:val="000A00DD"/>
    <w:rsid w:val="000A1DD0"/>
    <w:rsid w:val="000A2054"/>
    <w:rsid w:val="000A2548"/>
    <w:rsid w:val="000A27A0"/>
    <w:rsid w:val="000A35AD"/>
    <w:rsid w:val="000A388E"/>
    <w:rsid w:val="000A399E"/>
    <w:rsid w:val="000A3D5F"/>
    <w:rsid w:val="000A5465"/>
    <w:rsid w:val="000A568F"/>
    <w:rsid w:val="000A638F"/>
    <w:rsid w:val="000A6D42"/>
    <w:rsid w:val="000A7F70"/>
    <w:rsid w:val="000B006E"/>
    <w:rsid w:val="000B05E7"/>
    <w:rsid w:val="000B0A1D"/>
    <w:rsid w:val="000B1F7E"/>
    <w:rsid w:val="000B246F"/>
    <w:rsid w:val="000B35C8"/>
    <w:rsid w:val="000B36E3"/>
    <w:rsid w:val="000B3956"/>
    <w:rsid w:val="000B39FF"/>
    <w:rsid w:val="000B3CB1"/>
    <w:rsid w:val="000B4001"/>
    <w:rsid w:val="000B513C"/>
    <w:rsid w:val="000B64A5"/>
    <w:rsid w:val="000B7205"/>
    <w:rsid w:val="000B7710"/>
    <w:rsid w:val="000B7875"/>
    <w:rsid w:val="000B7C01"/>
    <w:rsid w:val="000C0BC0"/>
    <w:rsid w:val="000C176D"/>
    <w:rsid w:val="000C1A3D"/>
    <w:rsid w:val="000C3544"/>
    <w:rsid w:val="000C368F"/>
    <w:rsid w:val="000C4020"/>
    <w:rsid w:val="000C4E1A"/>
    <w:rsid w:val="000C4FDE"/>
    <w:rsid w:val="000C54C1"/>
    <w:rsid w:val="000C60DF"/>
    <w:rsid w:val="000C7323"/>
    <w:rsid w:val="000C7368"/>
    <w:rsid w:val="000C7470"/>
    <w:rsid w:val="000C7B6D"/>
    <w:rsid w:val="000D11AA"/>
    <w:rsid w:val="000D147B"/>
    <w:rsid w:val="000D1C03"/>
    <w:rsid w:val="000D3BCD"/>
    <w:rsid w:val="000D3CDF"/>
    <w:rsid w:val="000D42D1"/>
    <w:rsid w:val="000D5B7B"/>
    <w:rsid w:val="000D5BA5"/>
    <w:rsid w:val="000D5D10"/>
    <w:rsid w:val="000D6DC2"/>
    <w:rsid w:val="000D7425"/>
    <w:rsid w:val="000D7C99"/>
    <w:rsid w:val="000E0428"/>
    <w:rsid w:val="000E09C8"/>
    <w:rsid w:val="000E0DE3"/>
    <w:rsid w:val="000E1065"/>
    <w:rsid w:val="000E160F"/>
    <w:rsid w:val="000E196E"/>
    <w:rsid w:val="000E1995"/>
    <w:rsid w:val="000E251C"/>
    <w:rsid w:val="000E2522"/>
    <w:rsid w:val="000E2E32"/>
    <w:rsid w:val="000E33A5"/>
    <w:rsid w:val="000E5A85"/>
    <w:rsid w:val="000E5D82"/>
    <w:rsid w:val="000E6C64"/>
    <w:rsid w:val="000E6DEB"/>
    <w:rsid w:val="000E72F0"/>
    <w:rsid w:val="000E7B40"/>
    <w:rsid w:val="000F08A0"/>
    <w:rsid w:val="000F24F8"/>
    <w:rsid w:val="000F31BC"/>
    <w:rsid w:val="000F3F2F"/>
    <w:rsid w:val="000F4653"/>
    <w:rsid w:val="000F5129"/>
    <w:rsid w:val="000F58DA"/>
    <w:rsid w:val="000F599C"/>
    <w:rsid w:val="000F6DB6"/>
    <w:rsid w:val="000F74F2"/>
    <w:rsid w:val="000F7CDD"/>
    <w:rsid w:val="000F7CFD"/>
    <w:rsid w:val="00100CF5"/>
    <w:rsid w:val="00101803"/>
    <w:rsid w:val="00101E5C"/>
    <w:rsid w:val="00101E84"/>
    <w:rsid w:val="00102E0E"/>
    <w:rsid w:val="00102F0F"/>
    <w:rsid w:val="00103DAF"/>
    <w:rsid w:val="00103F03"/>
    <w:rsid w:val="00103F1D"/>
    <w:rsid w:val="001054EF"/>
    <w:rsid w:val="00105AFA"/>
    <w:rsid w:val="00105F44"/>
    <w:rsid w:val="00107799"/>
    <w:rsid w:val="0010791D"/>
    <w:rsid w:val="00110220"/>
    <w:rsid w:val="0011126C"/>
    <w:rsid w:val="00113113"/>
    <w:rsid w:val="0011369C"/>
    <w:rsid w:val="00114BFC"/>
    <w:rsid w:val="00116589"/>
    <w:rsid w:val="00121343"/>
    <w:rsid w:val="00121BAA"/>
    <w:rsid w:val="00121CE6"/>
    <w:rsid w:val="00122E6F"/>
    <w:rsid w:val="001239C5"/>
    <w:rsid w:val="00124176"/>
    <w:rsid w:val="001243AC"/>
    <w:rsid w:val="00124E69"/>
    <w:rsid w:val="001259C5"/>
    <w:rsid w:val="0012633B"/>
    <w:rsid w:val="00126860"/>
    <w:rsid w:val="00126DD9"/>
    <w:rsid w:val="00126F36"/>
    <w:rsid w:val="001277FE"/>
    <w:rsid w:val="00130185"/>
    <w:rsid w:val="00132CFB"/>
    <w:rsid w:val="0013336F"/>
    <w:rsid w:val="001339C4"/>
    <w:rsid w:val="00133AE1"/>
    <w:rsid w:val="001350AD"/>
    <w:rsid w:val="00135493"/>
    <w:rsid w:val="0013622D"/>
    <w:rsid w:val="0013658C"/>
    <w:rsid w:val="00136F64"/>
    <w:rsid w:val="00141D50"/>
    <w:rsid w:val="00142682"/>
    <w:rsid w:val="001432A6"/>
    <w:rsid w:val="001432EF"/>
    <w:rsid w:val="001443A3"/>
    <w:rsid w:val="00146F65"/>
    <w:rsid w:val="001471B8"/>
    <w:rsid w:val="00147463"/>
    <w:rsid w:val="00150F6D"/>
    <w:rsid w:val="00151767"/>
    <w:rsid w:val="00151B41"/>
    <w:rsid w:val="00151FC2"/>
    <w:rsid w:val="00152C68"/>
    <w:rsid w:val="00152F47"/>
    <w:rsid w:val="00153022"/>
    <w:rsid w:val="00154239"/>
    <w:rsid w:val="00154A32"/>
    <w:rsid w:val="00154CE0"/>
    <w:rsid w:val="00154EAF"/>
    <w:rsid w:val="00155197"/>
    <w:rsid w:val="001556C2"/>
    <w:rsid w:val="00155CEE"/>
    <w:rsid w:val="00155EB0"/>
    <w:rsid w:val="00155F62"/>
    <w:rsid w:val="0015642C"/>
    <w:rsid w:val="00156B3B"/>
    <w:rsid w:val="00156F52"/>
    <w:rsid w:val="001576FA"/>
    <w:rsid w:val="0016036B"/>
    <w:rsid w:val="0016046E"/>
    <w:rsid w:val="001609F4"/>
    <w:rsid w:val="00160C76"/>
    <w:rsid w:val="0016113B"/>
    <w:rsid w:val="001617BC"/>
    <w:rsid w:val="00161A14"/>
    <w:rsid w:val="00161EAE"/>
    <w:rsid w:val="00162E28"/>
    <w:rsid w:val="001637FA"/>
    <w:rsid w:val="00164819"/>
    <w:rsid w:val="0016590C"/>
    <w:rsid w:val="00165E07"/>
    <w:rsid w:val="0016615A"/>
    <w:rsid w:val="001665FE"/>
    <w:rsid w:val="001667F9"/>
    <w:rsid w:val="001676A7"/>
    <w:rsid w:val="001677BD"/>
    <w:rsid w:val="00170085"/>
    <w:rsid w:val="001705E4"/>
    <w:rsid w:val="00170647"/>
    <w:rsid w:val="00170CF1"/>
    <w:rsid w:val="0017370F"/>
    <w:rsid w:val="001741C7"/>
    <w:rsid w:val="001755ED"/>
    <w:rsid w:val="00180069"/>
    <w:rsid w:val="001808DD"/>
    <w:rsid w:val="00182670"/>
    <w:rsid w:val="00182E41"/>
    <w:rsid w:val="001837A5"/>
    <w:rsid w:val="00183828"/>
    <w:rsid w:val="00185594"/>
    <w:rsid w:val="00190209"/>
    <w:rsid w:val="001910D3"/>
    <w:rsid w:val="00192E09"/>
    <w:rsid w:val="00195331"/>
    <w:rsid w:val="001964A5"/>
    <w:rsid w:val="00196D10"/>
    <w:rsid w:val="00197B09"/>
    <w:rsid w:val="001A0840"/>
    <w:rsid w:val="001A1697"/>
    <w:rsid w:val="001A2AF2"/>
    <w:rsid w:val="001A308B"/>
    <w:rsid w:val="001A315B"/>
    <w:rsid w:val="001A35D8"/>
    <w:rsid w:val="001A3DC6"/>
    <w:rsid w:val="001A55D2"/>
    <w:rsid w:val="001A5638"/>
    <w:rsid w:val="001A5793"/>
    <w:rsid w:val="001A763B"/>
    <w:rsid w:val="001B021A"/>
    <w:rsid w:val="001B0AD7"/>
    <w:rsid w:val="001B0C93"/>
    <w:rsid w:val="001B0CE1"/>
    <w:rsid w:val="001B1368"/>
    <w:rsid w:val="001B380F"/>
    <w:rsid w:val="001B39C0"/>
    <w:rsid w:val="001B42DB"/>
    <w:rsid w:val="001B47A2"/>
    <w:rsid w:val="001B5365"/>
    <w:rsid w:val="001B5472"/>
    <w:rsid w:val="001B5713"/>
    <w:rsid w:val="001B5D19"/>
    <w:rsid w:val="001B5D97"/>
    <w:rsid w:val="001B661F"/>
    <w:rsid w:val="001B68FD"/>
    <w:rsid w:val="001B6FFB"/>
    <w:rsid w:val="001B7D15"/>
    <w:rsid w:val="001B7E2D"/>
    <w:rsid w:val="001B7E56"/>
    <w:rsid w:val="001C0151"/>
    <w:rsid w:val="001C0580"/>
    <w:rsid w:val="001C0F2E"/>
    <w:rsid w:val="001C1DF4"/>
    <w:rsid w:val="001C2111"/>
    <w:rsid w:val="001C28A9"/>
    <w:rsid w:val="001C48B6"/>
    <w:rsid w:val="001C558B"/>
    <w:rsid w:val="001C7C15"/>
    <w:rsid w:val="001C7D9F"/>
    <w:rsid w:val="001C7E05"/>
    <w:rsid w:val="001C7E45"/>
    <w:rsid w:val="001D08CB"/>
    <w:rsid w:val="001D0B4D"/>
    <w:rsid w:val="001D1AB3"/>
    <w:rsid w:val="001D26F4"/>
    <w:rsid w:val="001D2836"/>
    <w:rsid w:val="001D2E2A"/>
    <w:rsid w:val="001D2F23"/>
    <w:rsid w:val="001D4ABE"/>
    <w:rsid w:val="001D5184"/>
    <w:rsid w:val="001D76E9"/>
    <w:rsid w:val="001E0FC8"/>
    <w:rsid w:val="001E17AE"/>
    <w:rsid w:val="001E194E"/>
    <w:rsid w:val="001E2BAE"/>
    <w:rsid w:val="001E3659"/>
    <w:rsid w:val="001E3EF5"/>
    <w:rsid w:val="001E48DD"/>
    <w:rsid w:val="001E61D3"/>
    <w:rsid w:val="001E7211"/>
    <w:rsid w:val="001E77BF"/>
    <w:rsid w:val="001F0CD4"/>
    <w:rsid w:val="001F1D79"/>
    <w:rsid w:val="001F1E50"/>
    <w:rsid w:val="001F1FED"/>
    <w:rsid w:val="001F2E77"/>
    <w:rsid w:val="001F3B15"/>
    <w:rsid w:val="001F3CB6"/>
    <w:rsid w:val="001F4634"/>
    <w:rsid w:val="001F496D"/>
    <w:rsid w:val="001F67A6"/>
    <w:rsid w:val="002002AF"/>
    <w:rsid w:val="00200708"/>
    <w:rsid w:val="00200736"/>
    <w:rsid w:val="0020181E"/>
    <w:rsid w:val="00201902"/>
    <w:rsid w:val="00201B57"/>
    <w:rsid w:val="00201D80"/>
    <w:rsid w:val="00201FC2"/>
    <w:rsid w:val="0020236E"/>
    <w:rsid w:val="002025EF"/>
    <w:rsid w:val="00203687"/>
    <w:rsid w:val="00203854"/>
    <w:rsid w:val="0020537C"/>
    <w:rsid w:val="0020542B"/>
    <w:rsid w:val="002060A8"/>
    <w:rsid w:val="00207362"/>
    <w:rsid w:val="00207978"/>
    <w:rsid w:val="00210650"/>
    <w:rsid w:val="00210957"/>
    <w:rsid w:val="0021161B"/>
    <w:rsid w:val="00211E94"/>
    <w:rsid w:val="00213D62"/>
    <w:rsid w:val="002142A7"/>
    <w:rsid w:val="0021465D"/>
    <w:rsid w:val="00214908"/>
    <w:rsid w:val="00214FA3"/>
    <w:rsid w:val="002151BA"/>
    <w:rsid w:val="0021588A"/>
    <w:rsid w:val="00215A0B"/>
    <w:rsid w:val="00215D69"/>
    <w:rsid w:val="00215FF2"/>
    <w:rsid w:val="00217BBE"/>
    <w:rsid w:val="00217E63"/>
    <w:rsid w:val="00220390"/>
    <w:rsid w:val="00220A49"/>
    <w:rsid w:val="00222D19"/>
    <w:rsid w:val="0022310D"/>
    <w:rsid w:val="0022330D"/>
    <w:rsid w:val="002238E4"/>
    <w:rsid w:val="0022456C"/>
    <w:rsid w:val="00224788"/>
    <w:rsid w:val="00225D8E"/>
    <w:rsid w:val="00225DEE"/>
    <w:rsid w:val="0022632C"/>
    <w:rsid w:val="0023082F"/>
    <w:rsid w:val="00232278"/>
    <w:rsid w:val="0023274F"/>
    <w:rsid w:val="0023283E"/>
    <w:rsid w:val="00233927"/>
    <w:rsid w:val="00234021"/>
    <w:rsid w:val="00235292"/>
    <w:rsid w:val="00235419"/>
    <w:rsid w:val="00236ED8"/>
    <w:rsid w:val="00237127"/>
    <w:rsid w:val="0024074E"/>
    <w:rsid w:val="00240CD8"/>
    <w:rsid w:val="002412F6"/>
    <w:rsid w:val="00241C3B"/>
    <w:rsid w:val="00243D7B"/>
    <w:rsid w:val="00244A28"/>
    <w:rsid w:val="00244AC1"/>
    <w:rsid w:val="00244DBA"/>
    <w:rsid w:val="002450A2"/>
    <w:rsid w:val="0024569F"/>
    <w:rsid w:val="00245749"/>
    <w:rsid w:val="00245C11"/>
    <w:rsid w:val="00246094"/>
    <w:rsid w:val="0024781F"/>
    <w:rsid w:val="00247C5E"/>
    <w:rsid w:val="00250B18"/>
    <w:rsid w:val="00250C93"/>
    <w:rsid w:val="00251F96"/>
    <w:rsid w:val="0025284E"/>
    <w:rsid w:val="0025310E"/>
    <w:rsid w:val="00253D9D"/>
    <w:rsid w:val="0025465C"/>
    <w:rsid w:val="00254936"/>
    <w:rsid w:val="002550DE"/>
    <w:rsid w:val="00255BCC"/>
    <w:rsid w:val="00256317"/>
    <w:rsid w:val="002574A9"/>
    <w:rsid w:val="0026041F"/>
    <w:rsid w:val="00262953"/>
    <w:rsid w:val="0026297A"/>
    <w:rsid w:val="00262EE5"/>
    <w:rsid w:val="0026335A"/>
    <w:rsid w:val="00264D72"/>
    <w:rsid w:val="002658ED"/>
    <w:rsid w:val="00265B74"/>
    <w:rsid w:val="00266040"/>
    <w:rsid w:val="002674F8"/>
    <w:rsid w:val="002708A4"/>
    <w:rsid w:val="0027122D"/>
    <w:rsid w:val="002718FD"/>
    <w:rsid w:val="00272751"/>
    <w:rsid w:val="00274E15"/>
    <w:rsid w:val="002765C4"/>
    <w:rsid w:val="00277010"/>
    <w:rsid w:val="0027730D"/>
    <w:rsid w:val="00277EA8"/>
    <w:rsid w:val="00280192"/>
    <w:rsid w:val="0028072A"/>
    <w:rsid w:val="002808D4"/>
    <w:rsid w:val="00280F1A"/>
    <w:rsid w:val="0028124C"/>
    <w:rsid w:val="00281AE4"/>
    <w:rsid w:val="0028243C"/>
    <w:rsid w:val="002825B9"/>
    <w:rsid w:val="00282964"/>
    <w:rsid w:val="0028311C"/>
    <w:rsid w:val="00283654"/>
    <w:rsid w:val="00283764"/>
    <w:rsid w:val="00285E6E"/>
    <w:rsid w:val="00286394"/>
    <w:rsid w:val="00286ED4"/>
    <w:rsid w:val="0028706A"/>
    <w:rsid w:val="002873D1"/>
    <w:rsid w:val="002876F4"/>
    <w:rsid w:val="002905E4"/>
    <w:rsid w:val="00290E68"/>
    <w:rsid w:val="00290F98"/>
    <w:rsid w:val="00291703"/>
    <w:rsid w:val="002919BA"/>
    <w:rsid w:val="00292B69"/>
    <w:rsid w:val="002939F3"/>
    <w:rsid w:val="002977F7"/>
    <w:rsid w:val="002A07F5"/>
    <w:rsid w:val="002A0C91"/>
    <w:rsid w:val="002A1BFD"/>
    <w:rsid w:val="002A2792"/>
    <w:rsid w:val="002A2A2D"/>
    <w:rsid w:val="002A3436"/>
    <w:rsid w:val="002A4A17"/>
    <w:rsid w:val="002A4F74"/>
    <w:rsid w:val="002A4FCC"/>
    <w:rsid w:val="002A5A01"/>
    <w:rsid w:val="002A6012"/>
    <w:rsid w:val="002A7D96"/>
    <w:rsid w:val="002B0306"/>
    <w:rsid w:val="002B2600"/>
    <w:rsid w:val="002B31A6"/>
    <w:rsid w:val="002B44FF"/>
    <w:rsid w:val="002B4CBF"/>
    <w:rsid w:val="002B50F3"/>
    <w:rsid w:val="002B5694"/>
    <w:rsid w:val="002B64EE"/>
    <w:rsid w:val="002C0058"/>
    <w:rsid w:val="002C0357"/>
    <w:rsid w:val="002C36CE"/>
    <w:rsid w:val="002C3993"/>
    <w:rsid w:val="002C3B85"/>
    <w:rsid w:val="002C3DF9"/>
    <w:rsid w:val="002C4470"/>
    <w:rsid w:val="002C44D4"/>
    <w:rsid w:val="002C514B"/>
    <w:rsid w:val="002C516D"/>
    <w:rsid w:val="002C6AF2"/>
    <w:rsid w:val="002D07A6"/>
    <w:rsid w:val="002D16F1"/>
    <w:rsid w:val="002D1AB6"/>
    <w:rsid w:val="002D1D69"/>
    <w:rsid w:val="002D6570"/>
    <w:rsid w:val="002D7185"/>
    <w:rsid w:val="002D78B6"/>
    <w:rsid w:val="002E16A3"/>
    <w:rsid w:val="002E1CD1"/>
    <w:rsid w:val="002E2A4B"/>
    <w:rsid w:val="002E638B"/>
    <w:rsid w:val="002E7739"/>
    <w:rsid w:val="002E7944"/>
    <w:rsid w:val="002F3457"/>
    <w:rsid w:val="002F4011"/>
    <w:rsid w:val="002F5076"/>
    <w:rsid w:val="002F5C69"/>
    <w:rsid w:val="002F6B05"/>
    <w:rsid w:val="00303C4C"/>
    <w:rsid w:val="003059C8"/>
    <w:rsid w:val="00305FF3"/>
    <w:rsid w:val="00306EFE"/>
    <w:rsid w:val="00307036"/>
    <w:rsid w:val="00307D50"/>
    <w:rsid w:val="00307DDF"/>
    <w:rsid w:val="0031079E"/>
    <w:rsid w:val="00310CC5"/>
    <w:rsid w:val="0031137F"/>
    <w:rsid w:val="00311B0B"/>
    <w:rsid w:val="0031230F"/>
    <w:rsid w:val="00312647"/>
    <w:rsid w:val="00312F5F"/>
    <w:rsid w:val="00313A07"/>
    <w:rsid w:val="00314370"/>
    <w:rsid w:val="00314AEC"/>
    <w:rsid w:val="0031521C"/>
    <w:rsid w:val="00315C5A"/>
    <w:rsid w:val="00317319"/>
    <w:rsid w:val="00317A2F"/>
    <w:rsid w:val="00320797"/>
    <w:rsid w:val="003207AD"/>
    <w:rsid w:val="003211A8"/>
    <w:rsid w:val="00321309"/>
    <w:rsid w:val="00321BB1"/>
    <w:rsid w:val="003233CC"/>
    <w:rsid w:val="003235C0"/>
    <w:rsid w:val="0032391C"/>
    <w:rsid w:val="00323FAE"/>
    <w:rsid w:val="00324D78"/>
    <w:rsid w:val="00327755"/>
    <w:rsid w:val="00327B0F"/>
    <w:rsid w:val="00330013"/>
    <w:rsid w:val="003300AA"/>
    <w:rsid w:val="0033124F"/>
    <w:rsid w:val="00332276"/>
    <w:rsid w:val="003337D9"/>
    <w:rsid w:val="0033397E"/>
    <w:rsid w:val="003348A3"/>
    <w:rsid w:val="00334BE7"/>
    <w:rsid w:val="00335917"/>
    <w:rsid w:val="00336EC0"/>
    <w:rsid w:val="0033730C"/>
    <w:rsid w:val="00340593"/>
    <w:rsid w:val="003406CB"/>
    <w:rsid w:val="00340A72"/>
    <w:rsid w:val="00340ECF"/>
    <w:rsid w:val="00341641"/>
    <w:rsid w:val="00342C20"/>
    <w:rsid w:val="00343983"/>
    <w:rsid w:val="00343D0C"/>
    <w:rsid w:val="0034522D"/>
    <w:rsid w:val="00347C4B"/>
    <w:rsid w:val="003501B5"/>
    <w:rsid w:val="003501F5"/>
    <w:rsid w:val="0035036B"/>
    <w:rsid w:val="00351070"/>
    <w:rsid w:val="003515F7"/>
    <w:rsid w:val="00352A87"/>
    <w:rsid w:val="0035415C"/>
    <w:rsid w:val="003547EA"/>
    <w:rsid w:val="00356526"/>
    <w:rsid w:val="00356CE0"/>
    <w:rsid w:val="0035730A"/>
    <w:rsid w:val="00357D57"/>
    <w:rsid w:val="00357F8D"/>
    <w:rsid w:val="00360C67"/>
    <w:rsid w:val="00361241"/>
    <w:rsid w:val="00362063"/>
    <w:rsid w:val="00362171"/>
    <w:rsid w:val="00362F23"/>
    <w:rsid w:val="00363228"/>
    <w:rsid w:val="00363C1A"/>
    <w:rsid w:val="003648A6"/>
    <w:rsid w:val="003648CB"/>
    <w:rsid w:val="00365403"/>
    <w:rsid w:val="00365AD1"/>
    <w:rsid w:val="00365C5B"/>
    <w:rsid w:val="00366304"/>
    <w:rsid w:val="0036655F"/>
    <w:rsid w:val="003665B9"/>
    <w:rsid w:val="00366DEE"/>
    <w:rsid w:val="003679A2"/>
    <w:rsid w:val="0037030A"/>
    <w:rsid w:val="00370467"/>
    <w:rsid w:val="00370620"/>
    <w:rsid w:val="003713B1"/>
    <w:rsid w:val="00371A5A"/>
    <w:rsid w:val="00371D43"/>
    <w:rsid w:val="00372663"/>
    <w:rsid w:val="00372C2C"/>
    <w:rsid w:val="00373249"/>
    <w:rsid w:val="00376466"/>
    <w:rsid w:val="003772C6"/>
    <w:rsid w:val="003777DB"/>
    <w:rsid w:val="00380BFA"/>
    <w:rsid w:val="00381805"/>
    <w:rsid w:val="003827E6"/>
    <w:rsid w:val="00384A6A"/>
    <w:rsid w:val="00385540"/>
    <w:rsid w:val="003858D7"/>
    <w:rsid w:val="00385C50"/>
    <w:rsid w:val="00385C64"/>
    <w:rsid w:val="00385CCF"/>
    <w:rsid w:val="003862BB"/>
    <w:rsid w:val="00386768"/>
    <w:rsid w:val="003868EF"/>
    <w:rsid w:val="0039015E"/>
    <w:rsid w:val="00390730"/>
    <w:rsid w:val="00390A20"/>
    <w:rsid w:val="00390B41"/>
    <w:rsid w:val="00391987"/>
    <w:rsid w:val="00391A97"/>
    <w:rsid w:val="003920FC"/>
    <w:rsid w:val="0039237A"/>
    <w:rsid w:val="003927C7"/>
    <w:rsid w:val="00392D9B"/>
    <w:rsid w:val="0039386E"/>
    <w:rsid w:val="00393A9F"/>
    <w:rsid w:val="00395148"/>
    <w:rsid w:val="003958F9"/>
    <w:rsid w:val="00395909"/>
    <w:rsid w:val="003963C9"/>
    <w:rsid w:val="003970C5"/>
    <w:rsid w:val="00397D7C"/>
    <w:rsid w:val="003A01E9"/>
    <w:rsid w:val="003A08DF"/>
    <w:rsid w:val="003A0E7B"/>
    <w:rsid w:val="003A2791"/>
    <w:rsid w:val="003A2A85"/>
    <w:rsid w:val="003A37C6"/>
    <w:rsid w:val="003A44D4"/>
    <w:rsid w:val="003A529C"/>
    <w:rsid w:val="003A5D35"/>
    <w:rsid w:val="003A61D8"/>
    <w:rsid w:val="003A6925"/>
    <w:rsid w:val="003A74F7"/>
    <w:rsid w:val="003B039B"/>
    <w:rsid w:val="003B1577"/>
    <w:rsid w:val="003B30C7"/>
    <w:rsid w:val="003B311B"/>
    <w:rsid w:val="003B3507"/>
    <w:rsid w:val="003B426F"/>
    <w:rsid w:val="003B518D"/>
    <w:rsid w:val="003B5BD7"/>
    <w:rsid w:val="003B6104"/>
    <w:rsid w:val="003B7515"/>
    <w:rsid w:val="003B7946"/>
    <w:rsid w:val="003C1862"/>
    <w:rsid w:val="003C1AE3"/>
    <w:rsid w:val="003C2819"/>
    <w:rsid w:val="003C31ED"/>
    <w:rsid w:val="003C3A49"/>
    <w:rsid w:val="003C50F8"/>
    <w:rsid w:val="003C5470"/>
    <w:rsid w:val="003C5474"/>
    <w:rsid w:val="003C72D7"/>
    <w:rsid w:val="003C7A3D"/>
    <w:rsid w:val="003D0EE7"/>
    <w:rsid w:val="003D124B"/>
    <w:rsid w:val="003D13B3"/>
    <w:rsid w:val="003D1F1E"/>
    <w:rsid w:val="003D25CA"/>
    <w:rsid w:val="003D2D8C"/>
    <w:rsid w:val="003D4B8A"/>
    <w:rsid w:val="003D4F15"/>
    <w:rsid w:val="003D6286"/>
    <w:rsid w:val="003D74D8"/>
    <w:rsid w:val="003D7CFB"/>
    <w:rsid w:val="003E074F"/>
    <w:rsid w:val="003E0998"/>
    <w:rsid w:val="003E0CE4"/>
    <w:rsid w:val="003E0D1B"/>
    <w:rsid w:val="003E0FC4"/>
    <w:rsid w:val="003E17E0"/>
    <w:rsid w:val="003E1A69"/>
    <w:rsid w:val="003E33BA"/>
    <w:rsid w:val="003E46FF"/>
    <w:rsid w:val="003E491E"/>
    <w:rsid w:val="003E4F61"/>
    <w:rsid w:val="003E595B"/>
    <w:rsid w:val="003E61E4"/>
    <w:rsid w:val="003E6392"/>
    <w:rsid w:val="003E648A"/>
    <w:rsid w:val="003E679F"/>
    <w:rsid w:val="003E6C42"/>
    <w:rsid w:val="003E6E79"/>
    <w:rsid w:val="003E7400"/>
    <w:rsid w:val="003F125E"/>
    <w:rsid w:val="003F1640"/>
    <w:rsid w:val="003F2D9E"/>
    <w:rsid w:val="003F2EF3"/>
    <w:rsid w:val="003F3438"/>
    <w:rsid w:val="003F38B5"/>
    <w:rsid w:val="00402906"/>
    <w:rsid w:val="00402E53"/>
    <w:rsid w:val="004030E8"/>
    <w:rsid w:val="00403515"/>
    <w:rsid w:val="00404629"/>
    <w:rsid w:val="00405D15"/>
    <w:rsid w:val="00406050"/>
    <w:rsid w:val="004104F9"/>
    <w:rsid w:val="00411FDF"/>
    <w:rsid w:val="004125D3"/>
    <w:rsid w:val="004126BF"/>
    <w:rsid w:val="004126EB"/>
    <w:rsid w:val="00412F3E"/>
    <w:rsid w:val="004130EC"/>
    <w:rsid w:val="00413A7F"/>
    <w:rsid w:val="004141AB"/>
    <w:rsid w:val="0041448A"/>
    <w:rsid w:val="00414A50"/>
    <w:rsid w:val="0041517A"/>
    <w:rsid w:val="00416924"/>
    <w:rsid w:val="00417543"/>
    <w:rsid w:val="004175A3"/>
    <w:rsid w:val="00417F4F"/>
    <w:rsid w:val="00420ED2"/>
    <w:rsid w:val="004214C5"/>
    <w:rsid w:val="00421D08"/>
    <w:rsid w:val="00422360"/>
    <w:rsid w:val="00423B83"/>
    <w:rsid w:val="004242D3"/>
    <w:rsid w:val="004243CF"/>
    <w:rsid w:val="004244CE"/>
    <w:rsid w:val="00424E7E"/>
    <w:rsid w:val="00426507"/>
    <w:rsid w:val="00426AA7"/>
    <w:rsid w:val="00426D11"/>
    <w:rsid w:val="00426DF3"/>
    <w:rsid w:val="00430230"/>
    <w:rsid w:val="0043289C"/>
    <w:rsid w:val="0043314C"/>
    <w:rsid w:val="0043335D"/>
    <w:rsid w:val="00433F9D"/>
    <w:rsid w:val="004346E6"/>
    <w:rsid w:val="0043518E"/>
    <w:rsid w:val="004421D9"/>
    <w:rsid w:val="0044474E"/>
    <w:rsid w:val="00444CE7"/>
    <w:rsid w:val="00444EF3"/>
    <w:rsid w:val="00445866"/>
    <w:rsid w:val="00445A98"/>
    <w:rsid w:val="00445C84"/>
    <w:rsid w:val="00446BDD"/>
    <w:rsid w:val="004475C1"/>
    <w:rsid w:val="0045066F"/>
    <w:rsid w:val="00452727"/>
    <w:rsid w:val="00453067"/>
    <w:rsid w:val="00453ABC"/>
    <w:rsid w:val="0045423D"/>
    <w:rsid w:val="004542DF"/>
    <w:rsid w:val="0045484F"/>
    <w:rsid w:val="00454AB3"/>
    <w:rsid w:val="004557E1"/>
    <w:rsid w:val="004577B5"/>
    <w:rsid w:val="00460D64"/>
    <w:rsid w:val="00461D7B"/>
    <w:rsid w:val="00463E08"/>
    <w:rsid w:val="004643F9"/>
    <w:rsid w:val="00464E1C"/>
    <w:rsid w:val="00465E98"/>
    <w:rsid w:val="00466536"/>
    <w:rsid w:val="004674E1"/>
    <w:rsid w:val="0047046C"/>
    <w:rsid w:val="004718AC"/>
    <w:rsid w:val="0047194A"/>
    <w:rsid w:val="00472F9B"/>
    <w:rsid w:val="004732B5"/>
    <w:rsid w:val="004734C2"/>
    <w:rsid w:val="0047359E"/>
    <w:rsid w:val="00473D51"/>
    <w:rsid w:val="00474082"/>
    <w:rsid w:val="00474D4C"/>
    <w:rsid w:val="00476F78"/>
    <w:rsid w:val="00477227"/>
    <w:rsid w:val="004772F3"/>
    <w:rsid w:val="004800DD"/>
    <w:rsid w:val="00481CC1"/>
    <w:rsid w:val="004824F0"/>
    <w:rsid w:val="004824FA"/>
    <w:rsid w:val="004832A9"/>
    <w:rsid w:val="00483C30"/>
    <w:rsid w:val="00484474"/>
    <w:rsid w:val="004857DE"/>
    <w:rsid w:val="00485983"/>
    <w:rsid w:val="00485DEB"/>
    <w:rsid w:val="00486628"/>
    <w:rsid w:val="004907CA"/>
    <w:rsid w:val="0049199B"/>
    <w:rsid w:val="0049291D"/>
    <w:rsid w:val="004930FD"/>
    <w:rsid w:val="0049390D"/>
    <w:rsid w:val="00493A99"/>
    <w:rsid w:val="00494011"/>
    <w:rsid w:val="004940FB"/>
    <w:rsid w:val="00494975"/>
    <w:rsid w:val="0049646C"/>
    <w:rsid w:val="00497214"/>
    <w:rsid w:val="00497E05"/>
    <w:rsid w:val="004A08F8"/>
    <w:rsid w:val="004A090A"/>
    <w:rsid w:val="004A0994"/>
    <w:rsid w:val="004A0A19"/>
    <w:rsid w:val="004A1043"/>
    <w:rsid w:val="004A1706"/>
    <w:rsid w:val="004A2639"/>
    <w:rsid w:val="004A528E"/>
    <w:rsid w:val="004A6770"/>
    <w:rsid w:val="004A6946"/>
    <w:rsid w:val="004A6960"/>
    <w:rsid w:val="004A71F1"/>
    <w:rsid w:val="004B10DF"/>
    <w:rsid w:val="004B20BD"/>
    <w:rsid w:val="004B3D1A"/>
    <w:rsid w:val="004B42F9"/>
    <w:rsid w:val="004B48C3"/>
    <w:rsid w:val="004B5136"/>
    <w:rsid w:val="004B5233"/>
    <w:rsid w:val="004B5429"/>
    <w:rsid w:val="004B5456"/>
    <w:rsid w:val="004B5970"/>
    <w:rsid w:val="004B5AAA"/>
    <w:rsid w:val="004B5BE9"/>
    <w:rsid w:val="004B5CFB"/>
    <w:rsid w:val="004B68E4"/>
    <w:rsid w:val="004B7C85"/>
    <w:rsid w:val="004C0696"/>
    <w:rsid w:val="004C105E"/>
    <w:rsid w:val="004C1996"/>
    <w:rsid w:val="004C2EE0"/>
    <w:rsid w:val="004C305F"/>
    <w:rsid w:val="004C3B3E"/>
    <w:rsid w:val="004C4111"/>
    <w:rsid w:val="004C41BD"/>
    <w:rsid w:val="004C59A0"/>
    <w:rsid w:val="004C65B3"/>
    <w:rsid w:val="004C7B74"/>
    <w:rsid w:val="004D0709"/>
    <w:rsid w:val="004D16FC"/>
    <w:rsid w:val="004D21F4"/>
    <w:rsid w:val="004D2EA5"/>
    <w:rsid w:val="004D3A76"/>
    <w:rsid w:val="004D45DE"/>
    <w:rsid w:val="004D4F45"/>
    <w:rsid w:val="004D5674"/>
    <w:rsid w:val="004D6070"/>
    <w:rsid w:val="004D6349"/>
    <w:rsid w:val="004D71E6"/>
    <w:rsid w:val="004D7672"/>
    <w:rsid w:val="004E0134"/>
    <w:rsid w:val="004E0170"/>
    <w:rsid w:val="004E0FD5"/>
    <w:rsid w:val="004E14D7"/>
    <w:rsid w:val="004E1AE4"/>
    <w:rsid w:val="004E22F7"/>
    <w:rsid w:val="004E3BEF"/>
    <w:rsid w:val="004E48F7"/>
    <w:rsid w:val="004E4B3F"/>
    <w:rsid w:val="004E63D5"/>
    <w:rsid w:val="004E6679"/>
    <w:rsid w:val="004F01FD"/>
    <w:rsid w:val="004F0483"/>
    <w:rsid w:val="004F0D84"/>
    <w:rsid w:val="004F0D8A"/>
    <w:rsid w:val="004F0F0E"/>
    <w:rsid w:val="004F144D"/>
    <w:rsid w:val="004F2963"/>
    <w:rsid w:val="004F2FF5"/>
    <w:rsid w:val="004F3754"/>
    <w:rsid w:val="004F38A5"/>
    <w:rsid w:val="004F3B97"/>
    <w:rsid w:val="004F4440"/>
    <w:rsid w:val="004F44A2"/>
    <w:rsid w:val="004F45D7"/>
    <w:rsid w:val="004F4E61"/>
    <w:rsid w:val="004F5509"/>
    <w:rsid w:val="004F59F8"/>
    <w:rsid w:val="004F5E77"/>
    <w:rsid w:val="004F7D57"/>
    <w:rsid w:val="00500D63"/>
    <w:rsid w:val="00500D96"/>
    <w:rsid w:val="00500F4B"/>
    <w:rsid w:val="00502005"/>
    <w:rsid w:val="00502143"/>
    <w:rsid w:val="0050240F"/>
    <w:rsid w:val="00502868"/>
    <w:rsid w:val="005033A0"/>
    <w:rsid w:val="005038CE"/>
    <w:rsid w:val="00504052"/>
    <w:rsid w:val="00504CF9"/>
    <w:rsid w:val="0050702A"/>
    <w:rsid w:val="00510B47"/>
    <w:rsid w:val="00511317"/>
    <w:rsid w:val="00512EE7"/>
    <w:rsid w:val="00515B61"/>
    <w:rsid w:val="00515C5C"/>
    <w:rsid w:val="005204E6"/>
    <w:rsid w:val="00521994"/>
    <w:rsid w:val="0052272E"/>
    <w:rsid w:val="00523539"/>
    <w:rsid w:val="00523C70"/>
    <w:rsid w:val="005243DC"/>
    <w:rsid w:val="00525FA8"/>
    <w:rsid w:val="0052669B"/>
    <w:rsid w:val="00526868"/>
    <w:rsid w:val="00527F80"/>
    <w:rsid w:val="00530101"/>
    <w:rsid w:val="005302CF"/>
    <w:rsid w:val="00531105"/>
    <w:rsid w:val="00532C66"/>
    <w:rsid w:val="00533019"/>
    <w:rsid w:val="0053306A"/>
    <w:rsid w:val="00533DE1"/>
    <w:rsid w:val="0053413A"/>
    <w:rsid w:val="00534B08"/>
    <w:rsid w:val="0053507D"/>
    <w:rsid w:val="005355EF"/>
    <w:rsid w:val="00535924"/>
    <w:rsid w:val="00540E0A"/>
    <w:rsid w:val="00541193"/>
    <w:rsid w:val="005412B2"/>
    <w:rsid w:val="005428ED"/>
    <w:rsid w:val="005440F9"/>
    <w:rsid w:val="00545173"/>
    <w:rsid w:val="00546C9E"/>
    <w:rsid w:val="00546EF5"/>
    <w:rsid w:val="00547B3D"/>
    <w:rsid w:val="00547F1E"/>
    <w:rsid w:val="00550B97"/>
    <w:rsid w:val="00551009"/>
    <w:rsid w:val="00551B3C"/>
    <w:rsid w:val="005520C8"/>
    <w:rsid w:val="0055357A"/>
    <w:rsid w:val="005539C8"/>
    <w:rsid w:val="00553CE3"/>
    <w:rsid w:val="00553F23"/>
    <w:rsid w:val="00555C86"/>
    <w:rsid w:val="00555EDC"/>
    <w:rsid w:val="0055632D"/>
    <w:rsid w:val="0055661C"/>
    <w:rsid w:val="00557E4F"/>
    <w:rsid w:val="00561906"/>
    <w:rsid w:val="00561A16"/>
    <w:rsid w:val="005622E8"/>
    <w:rsid w:val="005624B1"/>
    <w:rsid w:val="00562E1E"/>
    <w:rsid w:val="005630D6"/>
    <w:rsid w:val="0056322F"/>
    <w:rsid w:val="005639D5"/>
    <w:rsid w:val="00563D28"/>
    <w:rsid w:val="005644CF"/>
    <w:rsid w:val="0056496A"/>
    <w:rsid w:val="00565AC0"/>
    <w:rsid w:val="00565CCA"/>
    <w:rsid w:val="00565EDB"/>
    <w:rsid w:val="00566453"/>
    <w:rsid w:val="00567C2C"/>
    <w:rsid w:val="0057130B"/>
    <w:rsid w:val="00571ACE"/>
    <w:rsid w:val="00571E2A"/>
    <w:rsid w:val="00572234"/>
    <w:rsid w:val="005729C0"/>
    <w:rsid w:val="00572D69"/>
    <w:rsid w:val="005738CB"/>
    <w:rsid w:val="00573DFF"/>
    <w:rsid w:val="0057447A"/>
    <w:rsid w:val="005752F4"/>
    <w:rsid w:val="00576087"/>
    <w:rsid w:val="0057619D"/>
    <w:rsid w:val="00581194"/>
    <w:rsid w:val="00581C78"/>
    <w:rsid w:val="005825CC"/>
    <w:rsid w:val="0058340A"/>
    <w:rsid w:val="005836FB"/>
    <w:rsid w:val="00584392"/>
    <w:rsid w:val="00586A4F"/>
    <w:rsid w:val="00590324"/>
    <w:rsid w:val="00590460"/>
    <w:rsid w:val="00590BD9"/>
    <w:rsid w:val="00590E09"/>
    <w:rsid w:val="005926C0"/>
    <w:rsid w:val="00593BA2"/>
    <w:rsid w:val="00594249"/>
    <w:rsid w:val="00594405"/>
    <w:rsid w:val="00594931"/>
    <w:rsid w:val="005954DC"/>
    <w:rsid w:val="0059591D"/>
    <w:rsid w:val="005963F6"/>
    <w:rsid w:val="005A052E"/>
    <w:rsid w:val="005A083F"/>
    <w:rsid w:val="005A0B50"/>
    <w:rsid w:val="005A0BF4"/>
    <w:rsid w:val="005A2CBB"/>
    <w:rsid w:val="005A3996"/>
    <w:rsid w:val="005A4251"/>
    <w:rsid w:val="005A4412"/>
    <w:rsid w:val="005A4BA2"/>
    <w:rsid w:val="005A5715"/>
    <w:rsid w:val="005A626D"/>
    <w:rsid w:val="005A6A17"/>
    <w:rsid w:val="005A75EF"/>
    <w:rsid w:val="005B1A1D"/>
    <w:rsid w:val="005B3ACC"/>
    <w:rsid w:val="005B4AFC"/>
    <w:rsid w:val="005B56F7"/>
    <w:rsid w:val="005B6A17"/>
    <w:rsid w:val="005B72B8"/>
    <w:rsid w:val="005B7BA8"/>
    <w:rsid w:val="005C16BA"/>
    <w:rsid w:val="005C31F2"/>
    <w:rsid w:val="005C33DF"/>
    <w:rsid w:val="005C46DD"/>
    <w:rsid w:val="005C4948"/>
    <w:rsid w:val="005C68FF"/>
    <w:rsid w:val="005C7EB0"/>
    <w:rsid w:val="005D0588"/>
    <w:rsid w:val="005D0C03"/>
    <w:rsid w:val="005D1BAB"/>
    <w:rsid w:val="005D2E73"/>
    <w:rsid w:val="005D3E7D"/>
    <w:rsid w:val="005D6D63"/>
    <w:rsid w:val="005E0193"/>
    <w:rsid w:val="005E01C2"/>
    <w:rsid w:val="005E0C34"/>
    <w:rsid w:val="005E1697"/>
    <w:rsid w:val="005E45A9"/>
    <w:rsid w:val="005E4930"/>
    <w:rsid w:val="005E54A2"/>
    <w:rsid w:val="005E6B35"/>
    <w:rsid w:val="005E6D1E"/>
    <w:rsid w:val="005E7387"/>
    <w:rsid w:val="005F2E12"/>
    <w:rsid w:val="005F4A40"/>
    <w:rsid w:val="005F6670"/>
    <w:rsid w:val="005F6B2A"/>
    <w:rsid w:val="005F6D35"/>
    <w:rsid w:val="005F6F63"/>
    <w:rsid w:val="005F6FE2"/>
    <w:rsid w:val="005F7AA4"/>
    <w:rsid w:val="0060114C"/>
    <w:rsid w:val="006011AC"/>
    <w:rsid w:val="00601DB7"/>
    <w:rsid w:val="00602201"/>
    <w:rsid w:val="00602D3D"/>
    <w:rsid w:val="0060308B"/>
    <w:rsid w:val="00604431"/>
    <w:rsid w:val="00606476"/>
    <w:rsid w:val="00606D93"/>
    <w:rsid w:val="00610D74"/>
    <w:rsid w:val="00610EF8"/>
    <w:rsid w:val="006116DC"/>
    <w:rsid w:val="00612C6D"/>
    <w:rsid w:val="00613A07"/>
    <w:rsid w:val="006143F1"/>
    <w:rsid w:val="00614636"/>
    <w:rsid w:val="006147C0"/>
    <w:rsid w:val="00614963"/>
    <w:rsid w:val="00614AEE"/>
    <w:rsid w:val="00615123"/>
    <w:rsid w:val="0061620C"/>
    <w:rsid w:val="006164F8"/>
    <w:rsid w:val="00616DA6"/>
    <w:rsid w:val="00622A85"/>
    <w:rsid w:val="00622ED9"/>
    <w:rsid w:val="00623D79"/>
    <w:rsid w:val="00624DA9"/>
    <w:rsid w:val="00625EB3"/>
    <w:rsid w:val="006261D2"/>
    <w:rsid w:val="00626633"/>
    <w:rsid w:val="00626AB1"/>
    <w:rsid w:val="00626C2D"/>
    <w:rsid w:val="00627180"/>
    <w:rsid w:val="00632D22"/>
    <w:rsid w:val="006342D4"/>
    <w:rsid w:val="0063453D"/>
    <w:rsid w:val="00635B2D"/>
    <w:rsid w:val="0063626F"/>
    <w:rsid w:val="00641FE7"/>
    <w:rsid w:val="0064287E"/>
    <w:rsid w:val="00643425"/>
    <w:rsid w:val="00643841"/>
    <w:rsid w:val="00643FCA"/>
    <w:rsid w:val="00644FBB"/>
    <w:rsid w:val="00645A01"/>
    <w:rsid w:val="00645E05"/>
    <w:rsid w:val="0064649C"/>
    <w:rsid w:val="00646D26"/>
    <w:rsid w:val="0064751A"/>
    <w:rsid w:val="00651DA2"/>
    <w:rsid w:val="00651DB6"/>
    <w:rsid w:val="00652997"/>
    <w:rsid w:val="006531E5"/>
    <w:rsid w:val="006537B1"/>
    <w:rsid w:val="006539D9"/>
    <w:rsid w:val="00653BCC"/>
    <w:rsid w:val="00653C0D"/>
    <w:rsid w:val="00653FD8"/>
    <w:rsid w:val="00655B19"/>
    <w:rsid w:val="00656271"/>
    <w:rsid w:val="006565E9"/>
    <w:rsid w:val="006568E9"/>
    <w:rsid w:val="006574F0"/>
    <w:rsid w:val="00657864"/>
    <w:rsid w:val="0066024B"/>
    <w:rsid w:val="0066037E"/>
    <w:rsid w:val="00660EA8"/>
    <w:rsid w:val="00661526"/>
    <w:rsid w:val="006618F2"/>
    <w:rsid w:val="00661DF3"/>
    <w:rsid w:val="00663197"/>
    <w:rsid w:val="00663D66"/>
    <w:rsid w:val="00663FBB"/>
    <w:rsid w:val="00664EC5"/>
    <w:rsid w:val="006650BA"/>
    <w:rsid w:val="0066560C"/>
    <w:rsid w:val="00665F0A"/>
    <w:rsid w:val="006678AB"/>
    <w:rsid w:val="00667C09"/>
    <w:rsid w:val="00670830"/>
    <w:rsid w:val="006717F9"/>
    <w:rsid w:val="00674659"/>
    <w:rsid w:val="0067473D"/>
    <w:rsid w:val="00675C78"/>
    <w:rsid w:val="006778BA"/>
    <w:rsid w:val="00680D66"/>
    <w:rsid w:val="00684701"/>
    <w:rsid w:val="0068501C"/>
    <w:rsid w:val="00685049"/>
    <w:rsid w:val="0068583F"/>
    <w:rsid w:val="00685DD2"/>
    <w:rsid w:val="00687B44"/>
    <w:rsid w:val="00690471"/>
    <w:rsid w:val="006921E6"/>
    <w:rsid w:val="00692EF4"/>
    <w:rsid w:val="006939EF"/>
    <w:rsid w:val="00693D3D"/>
    <w:rsid w:val="006944CF"/>
    <w:rsid w:val="0069474D"/>
    <w:rsid w:val="00694E92"/>
    <w:rsid w:val="00696464"/>
    <w:rsid w:val="0069646B"/>
    <w:rsid w:val="006A0021"/>
    <w:rsid w:val="006A1A98"/>
    <w:rsid w:val="006A221D"/>
    <w:rsid w:val="006A27F9"/>
    <w:rsid w:val="006A3289"/>
    <w:rsid w:val="006A36D0"/>
    <w:rsid w:val="006A38C4"/>
    <w:rsid w:val="006A415E"/>
    <w:rsid w:val="006A4D2C"/>
    <w:rsid w:val="006A6446"/>
    <w:rsid w:val="006A77A6"/>
    <w:rsid w:val="006B1258"/>
    <w:rsid w:val="006B17F7"/>
    <w:rsid w:val="006B2CB0"/>
    <w:rsid w:val="006B39A5"/>
    <w:rsid w:val="006B3E5B"/>
    <w:rsid w:val="006B3F54"/>
    <w:rsid w:val="006B523E"/>
    <w:rsid w:val="006B56D5"/>
    <w:rsid w:val="006B653E"/>
    <w:rsid w:val="006B6D0A"/>
    <w:rsid w:val="006B6F4E"/>
    <w:rsid w:val="006B7459"/>
    <w:rsid w:val="006C05BA"/>
    <w:rsid w:val="006C1AAE"/>
    <w:rsid w:val="006C1BC7"/>
    <w:rsid w:val="006C2421"/>
    <w:rsid w:val="006C26DB"/>
    <w:rsid w:val="006C2C8E"/>
    <w:rsid w:val="006C4A61"/>
    <w:rsid w:val="006C52DA"/>
    <w:rsid w:val="006C5E63"/>
    <w:rsid w:val="006C66B7"/>
    <w:rsid w:val="006C73C4"/>
    <w:rsid w:val="006C7B8E"/>
    <w:rsid w:val="006D020A"/>
    <w:rsid w:val="006D03FE"/>
    <w:rsid w:val="006D053A"/>
    <w:rsid w:val="006D059B"/>
    <w:rsid w:val="006D05A0"/>
    <w:rsid w:val="006D0B6D"/>
    <w:rsid w:val="006D0EF7"/>
    <w:rsid w:val="006D13F7"/>
    <w:rsid w:val="006D1CB2"/>
    <w:rsid w:val="006D35C4"/>
    <w:rsid w:val="006D510A"/>
    <w:rsid w:val="006D51D5"/>
    <w:rsid w:val="006D5E30"/>
    <w:rsid w:val="006D7098"/>
    <w:rsid w:val="006D7442"/>
    <w:rsid w:val="006D7B89"/>
    <w:rsid w:val="006D7E7C"/>
    <w:rsid w:val="006D7F43"/>
    <w:rsid w:val="006E0198"/>
    <w:rsid w:val="006E27C8"/>
    <w:rsid w:val="006E4D12"/>
    <w:rsid w:val="006E5BF0"/>
    <w:rsid w:val="006E5C34"/>
    <w:rsid w:val="006E60FE"/>
    <w:rsid w:val="006F1357"/>
    <w:rsid w:val="006F1ACA"/>
    <w:rsid w:val="006F44F2"/>
    <w:rsid w:val="006F5B91"/>
    <w:rsid w:val="006F5E46"/>
    <w:rsid w:val="006F6320"/>
    <w:rsid w:val="006F72A9"/>
    <w:rsid w:val="006F7D48"/>
    <w:rsid w:val="006F7D8A"/>
    <w:rsid w:val="007003F9"/>
    <w:rsid w:val="00700F79"/>
    <w:rsid w:val="00701607"/>
    <w:rsid w:val="00701B37"/>
    <w:rsid w:val="0070272B"/>
    <w:rsid w:val="00702D33"/>
    <w:rsid w:val="00702DB5"/>
    <w:rsid w:val="00703180"/>
    <w:rsid w:val="0070325A"/>
    <w:rsid w:val="00703E8C"/>
    <w:rsid w:val="00703EDD"/>
    <w:rsid w:val="007049F3"/>
    <w:rsid w:val="0070710B"/>
    <w:rsid w:val="00707491"/>
    <w:rsid w:val="00707D2D"/>
    <w:rsid w:val="00710628"/>
    <w:rsid w:val="00710FB7"/>
    <w:rsid w:val="0071238E"/>
    <w:rsid w:val="00712610"/>
    <w:rsid w:val="00712804"/>
    <w:rsid w:val="00713512"/>
    <w:rsid w:val="00714DC4"/>
    <w:rsid w:val="007202B2"/>
    <w:rsid w:val="00720CFD"/>
    <w:rsid w:val="00721F19"/>
    <w:rsid w:val="0072235E"/>
    <w:rsid w:val="00722826"/>
    <w:rsid w:val="00722974"/>
    <w:rsid w:val="007239E9"/>
    <w:rsid w:val="00723EEC"/>
    <w:rsid w:val="00724127"/>
    <w:rsid w:val="0072476F"/>
    <w:rsid w:val="00724ED2"/>
    <w:rsid w:val="007254E2"/>
    <w:rsid w:val="00725D0E"/>
    <w:rsid w:val="007260FC"/>
    <w:rsid w:val="00726799"/>
    <w:rsid w:val="00727CDA"/>
    <w:rsid w:val="00727D7F"/>
    <w:rsid w:val="0073070D"/>
    <w:rsid w:val="00731554"/>
    <w:rsid w:val="0073164B"/>
    <w:rsid w:val="00731D62"/>
    <w:rsid w:val="00731DF7"/>
    <w:rsid w:val="007339F6"/>
    <w:rsid w:val="00733E51"/>
    <w:rsid w:val="00735C43"/>
    <w:rsid w:val="00740826"/>
    <w:rsid w:val="00741453"/>
    <w:rsid w:val="0074145C"/>
    <w:rsid w:val="007417DE"/>
    <w:rsid w:val="007418F9"/>
    <w:rsid w:val="00741978"/>
    <w:rsid w:val="00743553"/>
    <w:rsid w:val="00743FC8"/>
    <w:rsid w:val="00744293"/>
    <w:rsid w:val="007442B1"/>
    <w:rsid w:val="00745A0A"/>
    <w:rsid w:val="00751167"/>
    <w:rsid w:val="007515F8"/>
    <w:rsid w:val="00751AEE"/>
    <w:rsid w:val="00751CE6"/>
    <w:rsid w:val="007530D7"/>
    <w:rsid w:val="00753460"/>
    <w:rsid w:val="007537B0"/>
    <w:rsid w:val="007541D4"/>
    <w:rsid w:val="007541F6"/>
    <w:rsid w:val="00754AE0"/>
    <w:rsid w:val="00754E3A"/>
    <w:rsid w:val="007554CF"/>
    <w:rsid w:val="00756239"/>
    <w:rsid w:val="007566E1"/>
    <w:rsid w:val="007569F2"/>
    <w:rsid w:val="0075739C"/>
    <w:rsid w:val="007573E7"/>
    <w:rsid w:val="00757846"/>
    <w:rsid w:val="007578D9"/>
    <w:rsid w:val="007607A1"/>
    <w:rsid w:val="0076367C"/>
    <w:rsid w:val="00764754"/>
    <w:rsid w:val="00764AA8"/>
    <w:rsid w:val="00764D3F"/>
    <w:rsid w:val="00765C71"/>
    <w:rsid w:val="007662B8"/>
    <w:rsid w:val="007669FF"/>
    <w:rsid w:val="00766B24"/>
    <w:rsid w:val="0077057D"/>
    <w:rsid w:val="007707A4"/>
    <w:rsid w:val="00770924"/>
    <w:rsid w:val="00770D81"/>
    <w:rsid w:val="00772972"/>
    <w:rsid w:val="00774725"/>
    <w:rsid w:val="00775694"/>
    <w:rsid w:val="00776B75"/>
    <w:rsid w:val="0077776A"/>
    <w:rsid w:val="00777783"/>
    <w:rsid w:val="00777D97"/>
    <w:rsid w:val="007802C6"/>
    <w:rsid w:val="00780AB3"/>
    <w:rsid w:val="0078204F"/>
    <w:rsid w:val="00782735"/>
    <w:rsid w:val="007829E5"/>
    <w:rsid w:val="00783AF9"/>
    <w:rsid w:val="00783EC5"/>
    <w:rsid w:val="00783F47"/>
    <w:rsid w:val="00785979"/>
    <w:rsid w:val="00785EA4"/>
    <w:rsid w:val="007863BE"/>
    <w:rsid w:val="00787C7C"/>
    <w:rsid w:val="00787D36"/>
    <w:rsid w:val="007918D8"/>
    <w:rsid w:val="007925BA"/>
    <w:rsid w:val="0079434F"/>
    <w:rsid w:val="007946F6"/>
    <w:rsid w:val="0079474D"/>
    <w:rsid w:val="00794E32"/>
    <w:rsid w:val="00795C09"/>
    <w:rsid w:val="00795EBA"/>
    <w:rsid w:val="0079604B"/>
    <w:rsid w:val="0079614B"/>
    <w:rsid w:val="007969B3"/>
    <w:rsid w:val="00796F85"/>
    <w:rsid w:val="007976F5"/>
    <w:rsid w:val="00797ED1"/>
    <w:rsid w:val="007A07D4"/>
    <w:rsid w:val="007A17E0"/>
    <w:rsid w:val="007A20A2"/>
    <w:rsid w:val="007A2993"/>
    <w:rsid w:val="007A4272"/>
    <w:rsid w:val="007A496F"/>
    <w:rsid w:val="007A4C57"/>
    <w:rsid w:val="007A5FA1"/>
    <w:rsid w:val="007B0215"/>
    <w:rsid w:val="007B243C"/>
    <w:rsid w:val="007B28D7"/>
    <w:rsid w:val="007B2D25"/>
    <w:rsid w:val="007B32C1"/>
    <w:rsid w:val="007B4153"/>
    <w:rsid w:val="007B4BB4"/>
    <w:rsid w:val="007B64B4"/>
    <w:rsid w:val="007B716E"/>
    <w:rsid w:val="007B7515"/>
    <w:rsid w:val="007C080B"/>
    <w:rsid w:val="007C0AC0"/>
    <w:rsid w:val="007C1B84"/>
    <w:rsid w:val="007C1E35"/>
    <w:rsid w:val="007C2406"/>
    <w:rsid w:val="007C2BB5"/>
    <w:rsid w:val="007C2BD9"/>
    <w:rsid w:val="007C3ABA"/>
    <w:rsid w:val="007C56C0"/>
    <w:rsid w:val="007C606D"/>
    <w:rsid w:val="007C60F3"/>
    <w:rsid w:val="007C6A8E"/>
    <w:rsid w:val="007C6C8B"/>
    <w:rsid w:val="007D0D0E"/>
    <w:rsid w:val="007D0ECD"/>
    <w:rsid w:val="007D278A"/>
    <w:rsid w:val="007D30A8"/>
    <w:rsid w:val="007D365D"/>
    <w:rsid w:val="007D4065"/>
    <w:rsid w:val="007D4129"/>
    <w:rsid w:val="007D46C4"/>
    <w:rsid w:val="007E0CE3"/>
    <w:rsid w:val="007E17D8"/>
    <w:rsid w:val="007E1C47"/>
    <w:rsid w:val="007E29B2"/>
    <w:rsid w:val="007E2A23"/>
    <w:rsid w:val="007E32F4"/>
    <w:rsid w:val="007E379F"/>
    <w:rsid w:val="007E4633"/>
    <w:rsid w:val="007E475F"/>
    <w:rsid w:val="007E540A"/>
    <w:rsid w:val="007E58C9"/>
    <w:rsid w:val="007E6296"/>
    <w:rsid w:val="007E7052"/>
    <w:rsid w:val="007E7131"/>
    <w:rsid w:val="007E75A9"/>
    <w:rsid w:val="007E77E5"/>
    <w:rsid w:val="007E7BE7"/>
    <w:rsid w:val="007F0032"/>
    <w:rsid w:val="007F0C2E"/>
    <w:rsid w:val="007F0EC6"/>
    <w:rsid w:val="007F22A6"/>
    <w:rsid w:val="007F29BA"/>
    <w:rsid w:val="007F2BD7"/>
    <w:rsid w:val="007F2FDC"/>
    <w:rsid w:val="007F43FB"/>
    <w:rsid w:val="007F45DB"/>
    <w:rsid w:val="007F55B1"/>
    <w:rsid w:val="007F5DBC"/>
    <w:rsid w:val="007F7D4B"/>
    <w:rsid w:val="00800726"/>
    <w:rsid w:val="00800AD5"/>
    <w:rsid w:val="0080100D"/>
    <w:rsid w:val="00801EAB"/>
    <w:rsid w:val="00802201"/>
    <w:rsid w:val="0080258C"/>
    <w:rsid w:val="00802937"/>
    <w:rsid w:val="00802EAB"/>
    <w:rsid w:val="00803AAB"/>
    <w:rsid w:val="008043C5"/>
    <w:rsid w:val="008049A2"/>
    <w:rsid w:val="00805BBA"/>
    <w:rsid w:val="0080617D"/>
    <w:rsid w:val="00807585"/>
    <w:rsid w:val="00810642"/>
    <w:rsid w:val="008107E7"/>
    <w:rsid w:val="0081093E"/>
    <w:rsid w:val="00810ABD"/>
    <w:rsid w:val="00810B85"/>
    <w:rsid w:val="00810CDC"/>
    <w:rsid w:val="008115CA"/>
    <w:rsid w:val="0081190F"/>
    <w:rsid w:val="00812A74"/>
    <w:rsid w:val="00813B57"/>
    <w:rsid w:val="00813ECC"/>
    <w:rsid w:val="00813EE6"/>
    <w:rsid w:val="0081501C"/>
    <w:rsid w:val="00815AC0"/>
    <w:rsid w:val="00817BEF"/>
    <w:rsid w:val="0082047D"/>
    <w:rsid w:val="00822938"/>
    <w:rsid w:val="0082319B"/>
    <w:rsid w:val="00825672"/>
    <w:rsid w:val="00827085"/>
    <w:rsid w:val="00827527"/>
    <w:rsid w:val="00827B29"/>
    <w:rsid w:val="00827F87"/>
    <w:rsid w:val="00830EA0"/>
    <w:rsid w:val="008315BB"/>
    <w:rsid w:val="00831776"/>
    <w:rsid w:val="008320C1"/>
    <w:rsid w:val="00832B88"/>
    <w:rsid w:val="00832E88"/>
    <w:rsid w:val="00833219"/>
    <w:rsid w:val="00833E06"/>
    <w:rsid w:val="0083430A"/>
    <w:rsid w:val="00834CB4"/>
    <w:rsid w:val="00835FAE"/>
    <w:rsid w:val="008361DA"/>
    <w:rsid w:val="00840913"/>
    <w:rsid w:val="00840A56"/>
    <w:rsid w:val="00841A18"/>
    <w:rsid w:val="00841B8A"/>
    <w:rsid w:val="00841CB9"/>
    <w:rsid w:val="00841E74"/>
    <w:rsid w:val="00842076"/>
    <w:rsid w:val="008425AE"/>
    <w:rsid w:val="00842B50"/>
    <w:rsid w:val="008450D2"/>
    <w:rsid w:val="00845DCF"/>
    <w:rsid w:val="00846ED3"/>
    <w:rsid w:val="008524DD"/>
    <w:rsid w:val="008528C2"/>
    <w:rsid w:val="00852F11"/>
    <w:rsid w:val="00852F99"/>
    <w:rsid w:val="00853702"/>
    <w:rsid w:val="0085503F"/>
    <w:rsid w:val="00855668"/>
    <w:rsid w:val="008559DE"/>
    <w:rsid w:val="00855BAF"/>
    <w:rsid w:val="00856128"/>
    <w:rsid w:val="00856173"/>
    <w:rsid w:val="00860B43"/>
    <w:rsid w:val="00861171"/>
    <w:rsid w:val="00861F97"/>
    <w:rsid w:val="00862E1F"/>
    <w:rsid w:val="00862EBB"/>
    <w:rsid w:val="008641EF"/>
    <w:rsid w:val="00864492"/>
    <w:rsid w:val="00864D8E"/>
    <w:rsid w:val="00865EBC"/>
    <w:rsid w:val="00866CE6"/>
    <w:rsid w:val="008702A8"/>
    <w:rsid w:val="008703CE"/>
    <w:rsid w:val="00870A5D"/>
    <w:rsid w:val="00870E51"/>
    <w:rsid w:val="00871356"/>
    <w:rsid w:val="008727E8"/>
    <w:rsid w:val="00874596"/>
    <w:rsid w:val="00876248"/>
    <w:rsid w:val="00876935"/>
    <w:rsid w:val="008769C3"/>
    <w:rsid w:val="00876E34"/>
    <w:rsid w:val="00877699"/>
    <w:rsid w:val="008805A0"/>
    <w:rsid w:val="00880C77"/>
    <w:rsid w:val="00881841"/>
    <w:rsid w:val="00882FFF"/>
    <w:rsid w:val="00883043"/>
    <w:rsid w:val="00883066"/>
    <w:rsid w:val="00886209"/>
    <w:rsid w:val="00886A46"/>
    <w:rsid w:val="00886AEC"/>
    <w:rsid w:val="0088762C"/>
    <w:rsid w:val="00887778"/>
    <w:rsid w:val="00890BEA"/>
    <w:rsid w:val="00891242"/>
    <w:rsid w:val="00891588"/>
    <w:rsid w:val="00893B4E"/>
    <w:rsid w:val="00893BCF"/>
    <w:rsid w:val="00894798"/>
    <w:rsid w:val="00894E3C"/>
    <w:rsid w:val="00894EDE"/>
    <w:rsid w:val="00895218"/>
    <w:rsid w:val="00895E9C"/>
    <w:rsid w:val="008966D6"/>
    <w:rsid w:val="00896E12"/>
    <w:rsid w:val="00897E72"/>
    <w:rsid w:val="008A1214"/>
    <w:rsid w:val="008A2AEC"/>
    <w:rsid w:val="008A2E7C"/>
    <w:rsid w:val="008A644A"/>
    <w:rsid w:val="008A6FB1"/>
    <w:rsid w:val="008A7CF8"/>
    <w:rsid w:val="008B07EB"/>
    <w:rsid w:val="008B08EE"/>
    <w:rsid w:val="008B1FFD"/>
    <w:rsid w:val="008B2CD2"/>
    <w:rsid w:val="008B31B4"/>
    <w:rsid w:val="008B35C8"/>
    <w:rsid w:val="008B3704"/>
    <w:rsid w:val="008B418E"/>
    <w:rsid w:val="008B440A"/>
    <w:rsid w:val="008B4598"/>
    <w:rsid w:val="008B5159"/>
    <w:rsid w:val="008B558C"/>
    <w:rsid w:val="008B7952"/>
    <w:rsid w:val="008C0F93"/>
    <w:rsid w:val="008C16D7"/>
    <w:rsid w:val="008C24FD"/>
    <w:rsid w:val="008C2E79"/>
    <w:rsid w:val="008C3560"/>
    <w:rsid w:val="008C36FC"/>
    <w:rsid w:val="008C6DD9"/>
    <w:rsid w:val="008C6F81"/>
    <w:rsid w:val="008C6F9D"/>
    <w:rsid w:val="008C71D6"/>
    <w:rsid w:val="008C7235"/>
    <w:rsid w:val="008D023F"/>
    <w:rsid w:val="008D0776"/>
    <w:rsid w:val="008D15C7"/>
    <w:rsid w:val="008D17B5"/>
    <w:rsid w:val="008D2908"/>
    <w:rsid w:val="008D3A66"/>
    <w:rsid w:val="008D3EDB"/>
    <w:rsid w:val="008D4BA8"/>
    <w:rsid w:val="008D6D24"/>
    <w:rsid w:val="008D725B"/>
    <w:rsid w:val="008D7572"/>
    <w:rsid w:val="008D7E35"/>
    <w:rsid w:val="008E0953"/>
    <w:rsid w:val="008E1182"/>
    <w:rsid w:val="008E1657"/>
    <w:rsid w:val="008E2245"/>
    <w:rsid w:val="008E28CC"/>
    <w:rsid w:val="008E32E8"/>
    <w:rsid w:val="008E37C7"/>
    <w:rsid w:val="008E41F1"/>
    <w:rsid w:val="008E4502"/>
    <w:rsid w:val="008E5B17"/>
    <w:rsid w:val="008E688C"/>
    <w:rsid w:val="008E6A68"/>
    <w:rsid w:val="008E712F"/>
    <w:rsid w:val="008E75FD"/>
    <w:rsid w:val="008E7A2B"/>
    <w:rsid w:val="008F1085"/>
    <w:rsid w:val="008F1B96"/>
    <w:rsid w:val="008F2142"/>
    <w:rsid w:val="008F2C07"/>
    <w:rsid w:val="008F319A"/>
    <w:rsid w:val="008F3A69"/>
    <w:rsid w:val="008F4168"/>
    <w:rsid w:val="008F4227"/>
    <w:rsid w:val="008F4256"/>
    <w:rsid w:val="008F502E"/>
    <w:rsid w:val="008F6756"/>
    <w:rsid w:val="008F6D9C"/>
    <w:rsid w:val="008F7457"/>
    <w:rsid w:val="00900480"/>
    <w:rsid w:val="00902C75"/>
    <w:rsid w:val="0090468F"/>
    <w:rsid w:val="00904929"/>
    <w:rsid w:val="00904F28"/>
    <w:rsid w:val="00906A29"/>
    <w:rsid w:val="00907054"/>
    <w:rsid w:val="00907697"/>
    <w:rsid w:val="00910477"/>
    <w:rsid w:val="0091047C"/>
    <w:rsid w:val="00910E42"/>
    <w:rsid w:val="00911DB2"/>
    <w:rsid w:val="009125C6"/>
    <w:rsid w:val="00913C3E"/>
    <w:rsid w:val="009147E7"/>
    <w:rsid w:val="009158A7"/>
    <w:rsid w:val="009178BB"/>
    <w:rsid w:val="00920E7A"/>
    <w:rsid w:val="009212C2"/>
    <w:rsid w:val="00921E3E"/>
    <w:rsid w:val="009222A7"/>
    <w:rsid w:val="009228D9"/>
    <w:rsid w:val="009252F5"/>
    <w:rsid w:val="00925A01"/>
    <w:rsid w:val="00925E65"/>
    <w:rsid w:val="00925EFD"/>
    <w:rsid w:val="00926402"/>
    <w:rsid w:val="00926A83"/>
    <w:rsid w:val="00926DD1"/>
    <w:rsid w:val="009300AA"/>
    <w:rsid w:val="00930735"/>
    <w:rsid w:val="00931BD2"/>
    <w:rsid w:val="00931C02"/>
    <w:rsid w:val="009334E2"/>
    <w:rsid w:val="0093380D"/>
    <w:rsid w:val="00933FE3"/>
    <w:rsid w:val="00934382"/>
    <w:rsid w:val="009370A6"/>
    <w:rsid w:val="009378E5"/>
    <w:rsid w:val="00937DE3"/>
    <w:rsid w:val="00940015"/>
    <w:rsid w:val="00940F8D"/>
    <w:rsid w:val="00941222"/>
    <w:rsid w:val="0094248D"/>
    <w:rsid w:val="00942813"/>
    <w:rsid w:val="0094298C"/>
    <w:rsid w:val="009429B3"/>
    <w:rsid w:val="00942A7D"/>
    <w:rsid w:val="0094430D"/>
    <w:rsid w:val="00944C1E"/>
    <w:rsid w:val="00945077"/>
    <w:rsid w:val="00946B03"/>
    <w:rsid w:val="00946F39"/>
    <w:rsid w:val="0095138C"/>
    <w:rsid w:val="00951B41"/>
    <w:rsid w:val="00952AF2"/>
    <w:rsid w:val="00953DBA"/>
    <w:rsid w:val="00954C19"/>
    <w:rsid w:val="00954C92"/>
    <w:rsid w:val="00955427"/>
    <w:rsid w:val="009567C9"/>
    <w:rsid w:val="00956CBD"/>
    <w:rsid w:val="00960399"/>
    <w:rsid w:val="00960988"/>
    <w:rsid w:val="009620CE"/>
    <w:rsid w:val="00962158"/>
    <w:rsid w:val="009626FC"/>
    <w:rsid w:val="00962E5E"/>
    <w:rsid w:val="00963937"/>
    <w:rsid w:val="00963AD1"/>
    <w:rsid w:val="00963EB1"/>
    <w:rsid w:val="0096546C"/>
    <w:rsid w:val="00966319"/>
    <w:rsid w:val="00966DAC"/>
    <w:rsid w:val="009703CD"/>
    <w:rsid w:val="00971955"/>
    <w:rsid w:val="00974160"/>
    <w:rsid w:val="00974EE4"/>
    <w:rsid w:val="00975724"/>
    <w:rsid w:val="00975FA0"/>
    <w:rsid w:val="00976C34"/>
    <w:rsid w:val="009770DB"/>
    <w:rsid w:val="00980158"/>
    <w:rsid w:val="0098036A"/>
    <w:rsid w:val="009809FC"/>
    <w:rsid w:val="009824A4"/>
    <w:rsid w:val="00982FC9"/>
    <w:rsid w:val="009832C5"/>
    <w:rsid w:val="00983941"/>
    <w:rsid w:val="009845B8"/>
    <w:rsid w:val="00984AC9"/>
    <w:rsid w:val="0098541C"/>
    <w:rsid w:val="009863C0"/>
    <w:rsid w:val="00986E5D"/>
    <w:rsid w:val="009879EF"/>
    <w:rsid w:val="00987DD0"/>
    <w:rsid w:val="009901BC"/>
    <w:rsid w:val="00990DFE"/>
    <w:rsid w:val="00991B15"/>
    <w:rsid w:val="00991F86"/>
    <w:rsid w:val="009923C7"/>
    <w:rsid w:val="0099587A"/>
    <w:rsid w:val="00995B5B"/>
    <w:rsid w:val="00995F27"/>
    <w:rsid w:val="00996157"/>
    <w:rsid w:val="00996895"/>
    <w:rsid w:val="00997B09"/>
    <w:rsid w:val="009A03E6"/>
    <w:rsid w:val="009A1191"/>
    <w:rsid w:val="009A119C"/>
    <w:rsid w:val="009A1B7A"/>
    <w:rsid w:val="009A1DBF"/>
    <w:rsid w:val="009A1E52"/>
    <w:rsid w:val="009A2041"/>
    <w:rsid w:val="009A302D"/>
    <w:rsid w:val="009A5118"/>
    <w:rsid w:val="009B005D"/>
    <w:rsid w:val="009B0407"/>
    <w:rsid w:val="009B05EC"/>
    <w:rsid w:val="009B0DCC"/>
    <w:rsid w:val="009B147B"/>
    <w:rsid w:val="009B1C0C"/>
    <w:rsid w:val="009B2033"/>
    <w:rsid w:val="009B2AF6"/>
    <w:rsid w:val="009B36F2"/>
    <w:rsid w:val="009B40A3"/>
    <w:rsid w:val="009B5046"/>
    <w:rsid w:val="009B5154"/>
    <w:rsid w:val="009B6B9D"/>
    <w:rsid w:val="009B6FFC"/>
    <w:rsid w:val="009C1886"/>
    <w:rsid w:val="009C1BD9"/>
    <w:rsid w:val="009C1C4D"/>
    <w:rsid w:val="009C209E"/>
    <w:rsid w:val="009C24A9"/>
    <w:rsid w:val="009C2D8B"/>
    <w:rsid w:val="009C4239"/>
    <w:rsid w:val="009C4245"/>
    <w:rsid w:val="009C4C0A"/>
    <w:rsid w:val="009C4EA0"/>
    <w:rsid w:val="009D0848"/>
    <w:rsid w:val="009D0D14"/>
    <w:rsid w:val="009D12DD"/>
    <w:rsid w:val="009D146F"/>
    <w:rsid w:val="009D2A82"/>
    <w:rsid w:val="009D4580"/>
    <w:rsid w:val="009D46D7"/>
    <w:rsid w:val="009D4704"/>
    <w:rsid w:val="009D52AE"/>
    <w:rsid w:val="009D52E5"/>
    <w:rsid w:val="009D7018"/>
    <w:rsid w:val="009D71BC"/>
    <w:rsid w:val="009E10A4"/>
    <w:rsid w:val="009E2D96"/>
    <w:rsid w:val="009E4CB1"/>
    <w:rsid w:val="009E5DBE"/>
    <w:rsid w:val="009E7086"/>
    <w:rsid w:val="009E7256"/>
    <w:rsid w:val="009E770A"/>
    <w:rsid w:val="009E7F99"/>
    <w:rsid w:val="009F099F"/>
    <w:rsid w:val="009F0B4D"/>
    <w:rsid w:val="009F112E"/>
    <w:rsid w:val="009F1F84"/>
    <w:rsid w:val="009F2FF0"/>
    <w:rsid w:val="009F30DF"/>
    <w:rsid w:val="009F3D08"/>
    <w:rsid w:val="009F6065"/>
    <w:rsid w:val="009F6935"/>
    <w:rsid w:val="009F761B"/>
    <w:rsid w:val="009F7FD5"/>
    <w:rsid w:val="00A00494"/>
    <w:rsid w:val="00A01094"/>
    <w:rsid w:val="00A02794"/>
    <w:rsid w:val="00A0295B"/>
    <w:rsid w:val="00A02F52"/>
    <w:rsid w:val="00A045C5"/>
    <w:rsid w:val="00A04E02"/>
    <w:rsid w:val="00A052A7"/>
    <w:rsid w:val="00A05620"/>
    <w:rsid w:val="00A06AAC"/>
    <w:rsid w:val="00A11C4F"/>
    <w:rsid w:val="00A123F2"/>
    <w:rsid w:val="00A12CC6"/>
    <w:rsid w:val="00A12F0B"/>
    <w:rsid w:val="00A14B9E"/>
    <w:rsid w:val="00A14F3A"/>
    <w:rsid w:val="00A1523A"/>
    <w:rsid w:val="00A155C1"/>
    <w:rsid w:val="00A15AE3"/>
    <w:rsid w:val="00A20200"/>
    <w:rsid w:val="00A2061B"/>
    <w:rsid w:val="00A208D9"/>
    <w:rsid w:val="00A20E41"/>
    <w:rsid w:val="00A213CE"/>
    <w:rsid w:val="00A222D7"/>
    <w:rsid w:val="00A224D5"/>
    <w:rsid w:val="00A22A1C"/>
    <w:rsid w:val="00A22DEC"/>
    <w:rsid w:val="00A22DF6"/>
    <w:rsid w:val="00A23CA4"/>
    <w:rsid w:val="00A241E5"/>
    <w:rsid w:val="00A24717"/>
    <w:rsid w:val="00A270B7"/>
    <w:rsid w:val="00A275B5"/>
    <w:rsid w:val="00A27BFA"/>
    <w:rsid w:val="00A3041F"/>
    <w:rsid w:val="00A305A1"/>
    <w:rsid w:val="00A30CDE"/>
    <w:rsid w:val="00A31B92"/>
    <w:rsid w:val="00A32222"/>
    <w:rsid w:val="00A32DD7"/>
    <w:rsid w:val="00A33B21"/>
    <w:rsid w:val="00A33F9D"/>
    <w:rsid w:val="00A3563B"/>
    <w:rsid w:val="00A374C3"/>
    <w:rsid w:val="00A377F0"/>
    <w:rsid w:val="00A37DFD"/>
    <w:rsid w:val="00A4016C"/>
    <w:rsid w:val="00A4028D"/>
    <w:rsid w:val="00A41689"/>
    <w:rsid w:val="00A4176B"/>
    <w:rsid w:val="00A41D1D"/>
    <w:rsid w:val="00A42222"/>
    <w:rsid w:val="00A4347F"/>
    <w:rsid w:val="00A44113"/>
    <w:rsid w:val="00A44BA8"/>
    <w:rsid w:val="00A45FB7"/>
    <w:rsid w:val="00A46515"/>
    <w:rsid w:val="00A46732"/>
    <w:rsid w:val="00A47830"/>
    <w:rsid w:val="00A47D1D"/>
    <w:rsid w:val="00A52CB7"/>
    <w:rsid w:val="00A53E3D"/>
    <w:rsid w:val="00A54CE9"/>
    <w:rsid w:val="00A55F34"/>
    <w:rsid w:val="00A56801"/>
    <w:rsid w:val="00A56D90"/>
    <w:rsid w:val="00A56E79"/>
    <w:rsid w:val="00A57453"/>
    <w:rsid w:val="00A579D8"/>
    <w:rsid w:val="00A57CB7"/>
    <w:rsid w:val="00A60126"/>
    <w:rsid w:val="00A60705"/>
    <w:rsid w:val="00A60879"/>
    <w:rsid w:val="00A608E2"/>
    <w:rsid w:val="00A61E3A"/>
    <w:rsid w:val="00A6265A"/>
    <w:rsid w:val="00A62ECF"/>
    <w:rsid w:val="00A641CE"/>
    <w:rsid w:val="00A642C5"/>
    <w:rsid w:val="00A6521E"/>
    <w:rsid w:val="00A654C1"/>
    <w:rsid w:val="00A654CC"/>
    <w:rsid w:val="00A65D8B"/>
    <w:rsid w:val="00A705BE"/>
    <w:rsid w:val="00A70E1E"/>
    <w:rsid w:val="00A718AA"/>
    <w:rsid w:val="00A7222B"/>
    <w:rsid w:val="00A72C6D"/>
    <w:rsid w:val="00A72EDC"/>
    <w:rsid w:val="00A740B8"/>
    <w:rsid w:val="00A7487C"/>
    <w:rsid w:val="00A75F33"/>
    <w:rsid w:val="00A773CE"/>
    <w:rsid w:val="00A775FD"/>
    <w:rsid w:val="00A77C08"/>
    <w:rsid w:val="00A80830"/>
    <w:rsid w:val="00A80CA6"/>
    <w:rsid w:val="00A81AF9"/>
    <w:rsid w:val="00A81B30"/>
    <w:rsid w:val="00A82504"/>
    <w:rsid w:val="00A82EC9"/>
    <w:rsid w:val="00A852AE"/>
    <w:rsid w:val="00A853B4"/>
    <w:rsid w:val="00A85D51"/>
    <w:rsid w:val="00A85EDC"/>
    <w:rsid w:val="00A870C6"/>
    <w:rsid w:val="00A87194"/>
    <w:rsid w:val="00A87FF5"/>
    <w:rsid w:val="00A90992"/>
    <w:rsid w:val="00A920DB"/>
    <w:rsid w:val="00A921CB"/>
    <w:rsid w:val="00A94526"/>
    <w:rsid w:val="00A9454B"/>
    <w:rsid w:val="00A949C8"/>
    <w:rsid w:val="00A94B05"/>
    <w:rsid w:val="00A97C4B"/>
    <w:rsid w:val="00A97FEB"/>
    <w:rsid w:val="00AA0194"/>
    <w:rsid w:val="00AA051E"/>
    <w:rsid w:val="00AA1008"/>
    <w:rsid w:val="00AA104C"/>
    <w:rsid w:val="00AA20BC"/>
    <w:rsid w:val="00AA308A"/>
    <w:rsid w:val="00AA3E40"/>
    <w:rsid w:val="00AA48DF"/>
    <w:rsid w:val="00AA55DC"/>
    <w:rsid w:val="00AA740F"/>
    <w:rsid w:val="00AA7EA8"/>
    <w:rsid w:val="00AB0E0D"/>
    <w:rsid w:val="00AB158C"/>
    <w:rsid w:val="00AB1952"/>
    <w:rsid w:val="00AB27C1"/>
    <w:rsid w:val="00AB2F60"/>
    <w:rsid w:val="00AB4B7B"/>
    <w:rsid w:val="00AB5123"/>
    <w:rsid w:val="00AB539D"/>
    <w:rsid w:val="00AB5E3F"/>
    <w:rsid w:val="00AB5F45"/>
    <w:rsid w:val="00AB6217"/>
    <w:rsid w:val="00AB6228"/>
    <w:rsid w:val="00AB66AD"/>
    <w:rsid w:val="00AB6BBF"/>
    <w:rsid w:val="00AB6D68"/>
    <w:rsid w:val="00AB7A43"/>
    <w:rsid w:val="00AC0606"/>
    <w:rsid w:val="00AC0620"/>
    <w:rsid w:val="00AC1D53"/>
    <w:rsid w:val="00AC2211"/>
    <w:rsid w:val="00AC432C"/>
    <w:rsid w:val="00AC462A"/>
    <w:rsid w:val="00AC547A"/>
    <w:rsid w:val="00AC5707"/>
    <w:rsid w:val="00AC5903"/>
    <w:rsid w:val="00AC6666"/>
    <w:rsid w:val="00AC794E"/>
    <w:rsid w:val="00AD1060"/>
    <w:rsid w:val="00AD14DE"/>
    <w:rsid w:val="00AD18C2"/>
    <w:rsid w:val="00AD2086"/>
    <w:rsid w:val="00AD21CD"/>
    <w:rsid w:val="00AD36DE"/>
    <w:rsid w:val="00AD3934"/>
    <w:rsid w:val="00AD504D"/>
    <w:rsid w:val="00AD51ED"/>
    <w:rsid w:val="00AD7193"/>
    <w:rsid w:val="00AD77E8"/>
    <w:rsid w:val="00AD7A56"/>
    <w:rsid w:val="00AE0FDD"/>
    <w:rsid w:val="00AE1DD3"/>
    <w:rsid w:val="00AE22A7"/>
    <w:rsid w:val="00AE2464"/>
    <w:rsid w:val="00AE257E"/>
    <w:rsid w:val="00AE2CE7"/>
    <w:rsid w:val="00AE3344"/>
    <w:rsid w:val="00AE36B1"/>
    <w:rsid w:val="00AE540C"/>
    <w:rsid w:val="00AE5ACA"/>
    <w:rsid w:val="00AE6B82"/>
    <w:rsid w:val="00AE71FD"/>
    <w:rsid w:val="00AE7732"/>
    <w:rsid w:val="00AE7952"/>
    <w:rsid w:val="00AE7AB0"/>
    <w:rsid w:val="00AE7F0B"/>
    <w:rsid w:val="00AF0270"/>
    <w:rsid w:val="00AF079F"/>
    <w:rsid w:val="00AF0CA3"/>
    <w:rsid w:val="00AF1F36"/>
    <w:rsid w:val="00AF27F3"/>
    <w:rsid w:val="00AF3162"/>
    <w:rsid w:val="00AF31C4"/>
    <w:rsid w:val="00AF3CC4"/>
    <w:rsid w:val="00AF3E82"/>
    <w:rsid w:val="00AF5C10"/>
    <w:rsid w:val="00AF602F"/>
    <w:rsid w:val="00AF64CA"/>
    <w:rsid w:val="00AF65E7"/>
    <w:rsid w:val="00B00731"/>
    <w:rsid w:val="00B01EEA"/>
    <w:rsid w:val="00B021F9"/>
    <w:rsid w:val="00B0237F"/>
    <w:rsid w:val="00B02F50"/>
    <w:rsid w:val="00B03FE0"/>
    <w:rsid w:val="00B05181"/>
    <w:rsid w:val="00B05662"/>
    <w:rsid w:val="00B0636C"/>
    <w:rsid w:val="00B10498"/>
    <w:rsid w:val="00B1083E"/>
    <w:rsid w:val="00B115E6"/>
    <w:rsid w:val="00B11722"/>
    <w:rsid w:val="00B11BF2"/>
    <w:rsid w:val="00B1291E"/>
    <w:rsid w:val="00B130AD"/>
    <w:rsid w:val="00B143C7"/>
    <w:rsid w:val="00B14469"/>
    <w:rsid w:val="00B163E5"/>
    <w:rsid w:val="00B16739"/>
    <w:rsid w:val="00B2111D"/>
    <w:rsid w:val="00B226A6"/>
    <w:rsid w:val="00B22A47"/>
    <w:rsid w:val="00B22BA6"/>
    <w:rsid w:val="00B22F19"/>
    <w:rsid w:val="00B23524"/>
    <w:rsid w:val="00B23715"/>
    <w:rsid w:val="00B23F5A"/>
    <w:rsid w:val="00B24151"/>
    <w:rsid w:val="00B245A8"/>
    <w:rsid w:val="00B25AB7"/>
    <w:rsid w:val="00B2663E"/>
    <w:rsid w:val="00B26AA8"/>
    <w:rsid w:val="00B27230"/>
    <w:rsid w:val="00B27887"/>
    <w:rsid w:val="00B27C8B"/>
    <w:rsid w:val="00B30C3C"/>
    <w:rsid w:val="00B33440"/>
    <w:rsid w:val="00B34801"/>
    <w:rsid w:val="00B34D6B"/>
    <w:rsid w:val="00B37EAD"/>
    <w:rsid w:val="00B410E4"/>
    <w:rsid w:val="00B416E0"/>
    <w:rsid w:val="00B41F06"/>
    <w:rsid w:val="00B41FA3"/>
    <w:rsid w:val="00B426DE"/>
    <w:rsid w:val="00B4275D"/>
    <w:rsid w:val="00B42E06"/>
    <w:rsid w:val="00B438E2"/>
    <w:rsid w:val="00B43ACD"/>
    <w:rsid w:val="00B45144"/>
    <w:rsid w:val="00B4543E"/>
    <w:rsid w:val="00B45676"/>
    <w:rsid w:val="00B461D2"/>
    <w:rsid w:val="00B478F6"/>
    <w:rsid w:val="00B5048B"/>
    <w:rsid w:val="00B50766"/>
    <w:rsid w:val="00B507E4"/>
    <w:rsid w:val="00B50A3D"/>
    <w:rsid w:val="00B50FE3"/>
    <w:rsid w:val="00B52E73"/>
    <w:rsid w:val="00B5332D"/>
    <w:rsid w:val="00B54596"/>
    <w:rsid w:val="00B54975"/>
    <w:rsid w:val="00B54C40"/>
    <w:rsid w:val="00B55ABC"/>
    <w:rsid w:val="00B564B3"/>
    <w:rsid w:val="00B573B9"/>
    <w:rsid w:val="00B5777E"/>
    <w:rsid w:val="00B57C76"/>
    <w:rsid w:val="00B608CD"/>
    <w:rsid w:val="00B61382"/>
    <w:rsid w:val="00B618AE"/>
    <w:rsid w:val="00B638BD"/>
    <w:rsid w:val="00B65484"/>
    <w:rsid w:val="00B66469"/>
    <w:rsid w:val="00B668EA"/>
    <w:rsid w:val="00B66965"/>
    <w:rsid w:val="00B670EB"/>
    <w:rsid w:val="00B679A9"/>
    <w:rsid w:val="00B67D7D"/>
    <w:rsid w:val="00B7107B"/>
    <w:rsid w:val="00B7115F"/>
    <w:rsid w:val="00B723E8"/>
    <w:rsid w:val="00B72CAB"/>
    <w:rsid w:val="00B73505"/>
    <w:rsid w:val="00B7359B"/>
    <w:rsid w:val="00B7364F"/>
    <w:rsid w:val="00B73769"/>
    <w:rsid w:val="00B73EB4"/>
    <w:rsid w:val="00B75897"/>
    <w:rsid w:val="00B805F1"/>
    <w:rsid w:val="00B80708"/>
    <w:rsid w:val="00B80C61"/>
    <w:rsid w:val="00B81273"/>
    <w:rsid w:val="00B8251E"/>
    <w:rsid w:val="00B83A57"/>
    <w:rsid w:val="00B845AB"/>
    <w:rsid w:val="00B86310"/>
    <w:rsid w:val="00B86F20"/>
    <w:rsid w:val="00B87F18"/>
    <w:rsid w:val="00B9027A"/>
    <w:rsid w:val="00B91ABC"/>
    <w:rsid w:val="00B91D30"/>
    <w:rsid w:val="00B92703"/>
    <w:rsid w:val="00B9284E"/>
    <w:rsid w:val="00B93512"/>
    <w:rsid w:val="00B93927"/>
    <w:rsid w:val="00B9633F"/>
    <w:rsid w:val="00B97235"/>
    <w:rsid w:val="00B9729C"/>
    <w:rsid w:val="00BA07F5"/>
    <w:rsid w:val="00BA1C87"/>
    <w:rsid w:val="00BA24A2"/>
    <w:rsid w:val="00BA29FD"/>
    <w:rsid w:val="00BA4206"/>
    <w:rsid w:val="00BA4325"/>
    <w:rsid w:val="00BA5A3C"/>
    <w:rsid w:val="00BA5F18"/>
    <w:rsid w:val="00BA6ABD"/>
    <w:rsid w:val="00BA6B3E"/>
    <w:rsid w:val="00BA7128"/>
    <w:rsid w:val="00BA76D0"/>
    <w:rsid w:val="00BA78AA"/>
    <w:rsid w:val="00BA7A2F"/>
    <w:rsid w:val="00BB132A"/>
    <w:rsid w:val="00BB14DA"/>
    <w:rsid w:val="00BB29D3"/>
    <w:rsid w:val="00BB3625"/>
    <w:rsid w:val="00BB44E7"/>
    <w:rsid w:val="00BB4931"/>
    <w:rsid w:val="00BB51F7"/>
    <w:rsid w:val="00BB539D"/>
    <w:rsid w:val="00BB62D2"/>
    <w:rsid w:val="00BB747B"/>
    <w:rsid w:val="00BC1429"/>
    <w:rsid w:val="00BC15EF"/>
    <w:rsid w:val="00BC22D9"/>
    <w:rsid w:val="00BC3294"/>
    <w:rsid w:val="00BC4251"/>
    <w:rsid w:val="00BC48AE"/>
    <w:rsid w:val="00BC5052"/>
    <w:rsid w:val="00BC5345"/>
    <w:rsid w:val="00BC584C"/>
    <w:rsid w:val="00BC60B7"/>
    <w:rsid w:val="00BC6F5D"/>
    <w:rsid w:val="00BC7A7B"/>
    <w:rsid w:val="00BD0862"/>
    <w:rsid w:val="00BD1AFB"/>
    <w:rsid w:val="00BD281F"/>
    <w:rsid w:val="00BD33A4"/>
    <w:rsid w:val="00BD391A"/>
    <w:rsid w:val="00BD4003"/>
    <w:rsid w:val="00BD4AA7"/>
    <w:rsid w:val="00BD5A1D"/>
    <w:rsid w:val="00BD6469"/>
    <w:rsid w:val="00BD6D9E"/>
    <w:rsid w:val="00BD743B"/>
    <w:rsid w:val="00BD7930"/>
    <w:rsid w:val="00BE0670"/>
    <w:rsid w:val="00BE0C8C"/>
    <w:rsid w:val="00BE243D"/>
    <w:rsid w:val="00BE2C6F"/>
    <w:rsid w:val="00BE3BF0"/>
    <w:rsid w:val="00BE5051"/>
    <w:rsid w:val="00BE6C12"/>
    <w:rsid w:val="00BF085F"/>
    <w:rsid w:val="00BF170C"/>
    <w:rsid w:val="00BF20E3"/>
    <w:rsid w:val="00BF21C0"/>
    <w:rsid w:val="00BF3B81"/>
    <w:rsid w:val="00BF3E5C"/>
    <w:rsid w:val="00BF3EA1"/>
    <w:rsid w:val="00BF42EE"/>
    <w:rsid w:val="00BF488D"/>
    <w:rsid w:val="00BF48AB"/>
    <w:rsid w:val="00C00267"/>
    <w:rsid w:val="00C005F3"/>
    <w:rsid w:val="00C02584"/>
    <w:rsid w:val="00C02A9E"/>
    <w:rsid w:val="00C04E55"/>
    <w:rsid w:val="00C04F03"/>
    <w:rsid w:val="00C102BF"/>
    <w:rsid w:val="00C12486"/>
    <w:rsid w:val="00C12DB2"/>
    <w:rsid w:val="00C12ECD"/>
    <w:rsid w:val="00C131F1"/>
    <w:rsid w:val="00C13879"/>
    <w:rsid w:val="00C1588D"/>
    <w:rsid w:val="00C168CD"/>
    <w:rsid w:val="00C16A70"/>
    <w:rsid w:val="00C16E08"/>
    <w:rsid w:val="00C171C8"/>
    <w:rsid w:val="00C173A5"/>
    <w:rsid w:val="00C17FAD"/>
    <w:rsid w:val="00C20A91"/>
    <w:rsid w:val="00C21181"/>
    <w:rsid w:val="00C21FCF"/>
    <w:rsid w:val="00C220FF"/>
    <w:rsid w:val="00C24EF1"/>
    <w:rsid w:val="00C26659"/>
    <w:rsid w:val="00C27381"/>
    <w:rsid w:val="00C27390"/>
    <w:rsid w:val="00C2797F"/>
    <w:rsid w:val="00C27DBF"/>
    <w:rsid w:val="00C30D2C"/>
    <w:rsid w:val="00C3151E"/>
    <w:rsid w:val="00C31696"/>
    <w:rsid w:val="00C3188F"/>
    <w:rsid w:val="00C32692"/>
    <w:rsid w:val="00C34F95"/>
    <w:rsid w:val="00C35AEA"/>
    <w:rsid w:val="00C3707C"/>
    <w:rsid w:val="00C37204"/>
    <w:rsid w:val="00C37FA8"/>
    <w:rsid w:val="00C40610"/>
    <w:rsid w:val="00C41A43"/>
    <w:rsid w:val="00C427E7"/>
    <w:rsid w:val="00C43157"/>
    <w:rsid w:val="00C431E9"/>
    <w:rsid w:val="00C4369C"/>
    <w:rsid w:val="00C4513A"/>
    <w:rsid w:val="00C45338"/>
    <w:rsid w:val="00C45721"/>
    <w:rsid w:val="00C463E5"/>
    <w:rsid w:val="00C47AB0"/>
    <w:rsid w:val="00C50A9E"/>
    <w:rsid w:val="00C50C1D"/>
    <w:rsid w:val="00C5195A"/>
    <w:rsid w:val="00C53569"/>
    <w:rsid w:val="00C53CED"/>
    <w:rsid w:val="00C53E6D"/>
    <w:rsid w:val="00C54B6A"/>
    <w:rsid w:val="00C55E0E"/>
    <w:rsid w:val="00C561E1"/>
    <w:rsid w:val="00C6049B"/>
    <w:rsid w:val="00C60DC4"/>
    <w:rsid w:val="00C6109B"/>
    <w:rsid w:val="00C621C1"/>
    <w:rsid w:val="00C62EC1"/>
    <w:rsid w:val="00C63ED9"/>
    <w:rsid w:val="00C64C68"/>
    <w:rsid w:val="00C65FD4"/>
    <w:rsid w:val="00C67384"/>
    <w:rsid w:val="00C73565"/>
    <w:rsid w:val="00C73ADC"/>
    <w:rsid w:val="00C74639"/>
    <w:rsid w:val="00C74823"/>
    <w:rsid w:val="00C74EED"/>
    <w:rsid w:val="00C75382"/>
    <w:rsid w:val="00C7572E"/>
    <w:rsid w:val="00C75B15"/>
    <w:rsid w:val="00C763DD"/>
    <w:rsid w:val="00C77092"/>
    <w:rsid w:val="00C771CF"/>
    <w:rsid w:val="00C8087E"/>
    <w:rsid w:val="00C809F4"/>
    <w:rsid w:val="00C817D2"/>
    <w:rsid w:val="00C828BE"/>
    <w:rsid w:val="00C829F3"/>
    <w:rsid w:val="00C82A28"/>
    <w:rsid w:val="00C82F23"/>
    <w:rsid w:val="00C84E12"/>
    <w:rsid w:val="00C86F84"/>
    <w:rsid w:val="00C871A9"/>
    <w:rsid w:val="00C878B1"/>
    <w:rsid w:val="00C90586"/>
    <w:rsid w:val="00C905FF"/>
    <w:rsid w:val="00C90E60"/>
    <w:rsid w:val="00C9223E"/>
    <w:rsid w:val="00C92631"/>
    <w:rsid w:val="00C933BD"/>
    <w:rsid w:val="00C93CC4"/>
    <w:rsid w:val="00C94672"/>
    <w:rsid w:val="00C951C8"/>
    <w:rsid w:val="00C96526"/>
    <w:rsid w:val="00C96826"/>
    <w:rsid w:val="00C96F28"/>
    <w:rsid w:val="00C96F76"/>
    <w:rsid w:val="00C97013"/>
    <w:rsid w:val="00CA06B7"/>
    <w:rsid w:val="00CA1810"/>
    <w:rsid w:val="00CA1D09"/>
    <w:rsid w:val="00CA2B85"/>
    <w:rsid w:val="00CA3358"/>
    <w:rsid w:val="00CA6E88"/>
    <w:rsid w:val="00CA70BA"/>
    <w:rsid w:val="00CA7A24"/>
    <w:rsid w:val="00CB20CB"/>
    <w:rsid w:val="00CB228C"/>
    <w:rsid w:val="00CB22C3"/>
    <w:rsid w:val="00CB2B82"/>
    <w:rsid w:val="00CB2D27"/>
    <w:rsid w:val="00CB371A"/>
    <w:rsid w:val="00CB3AC3"/>
    <w:rsid w:val="00CB3FD6"/>
    <w:rsid w:val="00CC11AE"/>
    <w:rsid w:val="00CC1CEC"/>
    <w:rsid w:val="00CC22EA"/>
    <w:rsid w:val="00CC2301"/>
    <w:rsid w:val="00CC3182"/>
    <w:rsid w:val="00CC33F1"/>
    <w:rsid w:val="00CC3761"/>
    <w:rsid w:val="00CC3A74"/>
    <w:rsid w:val="00CC4779"/>
    <w:rsid w:val="00CC6E56"/>
    <w:rsid w:val="00CD0DE2"/>
    <w:rsid w:val="00CD2BC4"/>
    <w:rsid w:val="00CD32A6"/>
    <w:rsid w:val="00CD3896"/>
    <w:rsid w:val="00CD3DA3"/>
    <w:rsid w:val="00CD598F"/>
    <w:rsid w:val="00CD6E98"/>
    <w:rsid w:val="00CD7919"/>
    <w:rsid w:val="00CD7EC7"/>
    <w:rsid w:val="00CE08D9"/>
    <w:rsid w:val="00CE0A03"/>
    <w:rsid w:val="00CE0CE3"/>
    <w:rsid w:val="00CE2CEE"/>
    <w:rsid w:val="00CE57EA"/>
    <w:rsid w:val="00CE5AE2"/>
    <w:rsid w:val="00CE5F05"/>
    <w:rsid w:val="00CE686C"/>
    <w:rsid w:val="00CF036C"/>
    <w:rsid w:val="00CF0C95"/>
    <w:rsid w:val="00CF10E8"/>
    <w:rsid w:val="00CF2F4C"/>
    <w:rsid w:val="00CF31F2"/>
    <w:rsid w:val="00CF50FC"/>
    <w:rsid w:val="00CF646F"/>
    <w:rsid w:val="00CF6A12"/>
    <w:rsid w:val="00CF6F93"/>
    <w:rsid w:val="00D003EC"/>
    <w:rsid w:val="00D0143A"/>
    <w:rsid w:val="00D019B7"/>
    <w:rsid w:val="00D02917"/>
    <w:rsid w:val="00D0310A"/>
    <w:rsid w:val="00D03D3B"/>
    <w:rsid w:val="00D04CBB"/>
    <w:rsid w:val="00D05234"/>
    <w:rsid w:val="00D05765"/>
    <w:rsid w:val="00D06489"/>
    <w:rsid w:val="00D0666D"/>
    <w:rsid w:val="00D06AA5"/>
    <w:rsid w:val="00D06EAD"/>
    <w:rsid w:val="00D076E0"/>
    <w:rsid w:val="00D10281"/>
    <w:rsid w:val="00D10635"/>
    <w:rsid w:val="00D12C58"/>
    <w:rsid w:val="00D130D8"/>
    <w:rsid w:val="00D13663"/>
    <w:rsid w:val="00D1367C"/>
    <w:rsid w:val="00D13F07"/>
    <w:rsid w:val="00D15CF6"/>
    <w:rsid w:val="00D16562"/>
    <w:rsid w:val="00D17A52"/>
    <w:rsid w:val="00D17FA2"/>
    <w:rsid w:val="00D21C27"/>
    <w:rsid w:val="00D228C1"/>
    <w:rsid w:val="00D22ACA"/>
    <w:rsid w:val="00D22B49"/>
    <w:rsid w:val="00D23A90"/>
    <w:rsid w:val="00D2486C"/>
    <w:rsid w:val="00D24B01"/>
    <w:rsid w:val="00D2554B"/>
    <w:rsid w:val="00D26848"/>
    <w:rsid w:val="00D26B8A"/>
    <w:rsid w:val="00D26E13"/>
    <w:rsid w:val="00D2726D"/>
    <w:rsid w:val="00D2771D"/>
    <w:rsid w:val="00D31472"/>
    <w:rsid w:val="00D318CD"/>
    <w:rsid w:val="00D32033"/>
    <w:rsid w:val="00D32223"/>
    <w:rsid w:val="00D32485"/>
    <w:rsid w:val="00D339CF"/>
    <w:rsid w:val="00D35EFA"/>
    <w:rsid w:val="00D361EE"/>
    <w:rsid w:val="00D36564"/>
    <w:rsid w:val="00D3668E"/>
    <w:rsid w:val="00D369DB"/>
    <w:rsid w:val="00D36F95"/>
    <w:rsid w:val="00D377FB"/>
    <w:rsid w:val="00D37DB3"/>
    <w:rsid w:val="00D40ECE"/>
    <w:rsid w:val="00D4155F"/>
    <w:rsid w:val="00D41638"/>
    <w:rsid w:val="00D425A7"/>
    <w:rsid w:val="00D43A87"/>
    <w:rsid w:val="00D44E87"/>
    <w:rsid w:val="00D44FD4"/>
    <w:rsid w:val="00D450C4"/>
    <w:rsid w:val="00D45A3C"/>
    <w:rsid w:val="00D468B2"/>
    <w:rsid w:val="00D47694"/>
    <w:rsid w:val="00D47B97"/>
    <w:rsid w:val="00D50898"/>
    <w:rsid w:val="00D51956"/>
    <w:rsid w:val="00D5279F"/>
    <w:rsid w:val="00D52F0E"/>
    <w:rsid w:val="00D53F21"/>
    <w:rsid w:val="00D550BF"/>
    <w:rsid w:val="00D555D7"/>
    <w:rsid w:val="00D57713"/>
    <w:rsid w:val="00D579B1"/>
    <w:rsid w:val="00D61954"/>
    <w:rsid w:val="00D61958"/>
    <w:rsid w:val="00D61A04"/>
    <w:rsid w:val="00D6216E"/>
    <w:rsid w:val="00D63ABC"/>
    <w:rsid w:val="00D63BF0"/>
    <w:rsid w:val="00D63EAD"/>
    <w:rsid w:val="00D64765"/>
    <w:rsid w:val="00D648FB"/>
    <w:rsid w:val="00D64BE3"/>
    <w:rsid w:val="00D64FCD"/>
    <w:rsid w:val="00D650DB"/>
    <w:rsid w:val="00D6615D"/>
    <w:rsid w:val="00D66706"/>
    <w:rsid w:val="00D66FB4"/>
    <w:rsid w:val="00D67017"/>
    <w:rsid w:val="00D67718"/>
    <w:rsid w:val="00D714FB"/>
    <w:rsid w:val="00D715F7"/>
    <w:rsid w:val="00D71B5A"/>
    <w:rsid w:val="00D71DF6"/>
    <w:rsid w:val="00D738DA"/>
    <w:rsid w:val="00D74051"/>
    <w:rsid w:val="00D74E0B"/>
    <w:rsid w:val="00D754A2"/>
    <w:rsid w:val="00D75E33"/>
    <w:rsid w:val="00D764C7"/>
    <w:rsid w:val="00D766B4"/>
    <w:rsid w:val="00D768A0"/>
    <w:rsid w:val="00D7746A"/>
    <w:rsid w:val="00D8112F"/>
    <w:rsid w:val="00D814E9"/>
    <w:rsid w:val="00D82B19"/>
    <w:rsid w:val="00D830C6"/>
    <w:rsid w:val="00D843A6"/>
    <w:rsid w:val="00D84CE4"/>
    <w:rsid w:val="00D85755"/>
    <w:rsid w:val="00D863CF"/>
    <w:rsid w:val="00D87694"/>
    <w:rsid w:val="00D876BE"/>
    <w:rsid w:val="00D8787F"/>
    <w:rsid w:val="00D879A3"/>
    <w:rsid w:val="00D9041A"/>
    <w:rsid w:val="00D91378"/>
    <w:rsid w:val="00D9255D"/>
    <w:rsid w:val="00D92A37"/>
    <w:rsid w:val="00D93932"/>
    <w:rsid w:val="00D948DD"/>
    <w:rsid w:val="00D95FCE"/>
    <w:rsid w:val="00D965D2"/>
    <w:rsid w:val="00D96EAE"/>
    <w:rsid w:val="00D974FE"/>
    <w:rsid w:val="00D976AB"/>
    <w:rsid w:val="00DA04F7"/>
    <w:rsid w:val="00DA0EDC"/>
    <w:rsid w:val="00DA23E4"/>
    <w:rsid w:val="00DA2CC2"/>
    <w:rsid w:val="00DA398D"/>
    <w:rsid w:val="00DA3C11"/>
    <w:rsid w:val="00DA43BC"/>
    <w:rsid w:val="00DA49D6"/>
    <w:rsid w:val="00DA4BED"/>
    <w:rsid w:val="00DA701F"/>
    <w:rsid w:val="00DA7652"/>
    <w:rsid w:val="00DA76C4"/>
    <w:rsid w:val="00DB1437"/>
    <w:rsid w:val="00DB1907"/>
    <w:rsid w:val="00DB2DE4"/>
    <w:rsid w:val="00DB2E2B"/>
    <w:rsid w:val="00DB3162"/>
    <w:rsid w:val="00DB50A1"/>
    <w:rsid w:val="00DB5117"/>
    <w:rsid w:val="00DB56C1"/>
    <w:rsid w:val="00DB5870"/>
    <w:rsid w:val="00DB58B4"/>
    <w:rsid w:val="00DB5C61"/>
    <w:rsid w:val="00DB6196"/>
    <w:rsid w:val="00DB6874"/>
    <w:rsid w:val="00DC0C5A"/>
    <w:rsid w:val="00DC1308"/>
    <w:rsid w:val="00DC146D"/>
    <w:rsid w:val="00DC16CE"/>
    <w:rsid w:val="00DC3CC6"/>
    <w:rsid w:val="00DC3CCF"/>
    <w:rsid w:val="00DC431C"/>
    <w:rsid w:val="00DC4695"/>
    <w:rsid w:val="00DC5926"/>
    <w:rsid w:val="00DC5A08"/>
    <w:rsid w:val="00DC69B8"/>
    <w:rsid w:val="00DC6D87"/>
    <w:rsid w:val="00DC6F14"/>
    <w:rsid w:val="00DC74E6"/>
    <w:rsid w:val="00DC76A1"/>
    <w:rsid w:val="00DD021C"/>
    <w:rsid w:val="00DD1FAE"/>
    <w:rsid w:val="00DD2E07"/>
    <w:rsid w:val="00DD3562"/>
    <w:rsid w:val="00DD37D1"/>
    <w:rsid w:val="00DD3878"/>
    <w:rsid w:val="00DD3F43"/>
    <w:rsid w:val="00DD4784"/>
    <w:rsid w:val="00DD4B23"/>
    <w:rsid w:val="00DD5620"/>
    <w:rsid w:val="00DD6329"/>
    <w:rsid w:val="00DD6348"/>
    <w:rsid w:val="00DD6CCC"/>
    <w:rsid w:val="00DE2011"/>
    <w:rsid w:val="00DE3448"/>
    <w:rsid w:val="00DE42BA"/>
    <w:rsid w:val="00DE4C41"/>
    <w:rsid w:val="00DE6844"/>
    <w:rsid w:val="00DF0018"/>
    <w:rsid w:val="00DF06E8"/>
    <w:rsid w:val="00DF0A25"/>
    <w:rsid w:val="00DF16D6"/>
    <w:rsid w:val="00DF1870"/>
    <w:rsid w:val="00DF2807"/>
    <w:rsid w:val="00DF2DEC"/>
    <w:rsid w:val="00DF344B"/>
    <w:rsid w:val="00DF3CA5"/>
    <w:rsid w:val="00DF5B7A"/>
    <w:rsid w:val="00DF606B"/>
    <w:rsid w:val="00E00599"/>
    <w:rsid w:val="00E013C1"/>
    <w:rsid w:val="00E014E1"/>
    <w:rsid w:val="00E01B00"/>
    <w:rsid w:val="00E033B4"/>
    <w:rsid w:val="00E0348A"/>
    <w:rsid w:val="00E03EDB"/>
    <w:rsid w:val="00E0510F"/>
    <w:rsid w:val="00E06EA0"/>
    <w:rsid w:val="00E10A11"/>
    <w:rsid w:val="00E10DD8"/>
    <w:rsid w:val="00E11F0D"/>
    <w:rsid w:val="00E122EA"/>
    <w:rsid w:val="00E12CD8"/>
    <w:rsid w:val="00E13085"/>
    <w:rsid w:val="00E134D4"/>
    <w:rsid w:val="00E13A2D"/>
    <w:rsid w:val="00E13A3D"/>
    <w:rsid w:val="00E1464A"/>
    <w:rsid w:val="00E15055"/>
    <w:rsid w:val="00E165FD"/>
    <w:rsid w:val="00E17FF3"/>
    <w:rsid w:val="00E20062"/>
    <w:rsid w:val="00E20502"/>
    <w:rsid w:val="00E21870"/>
    <w:rsid w:val="00E21F76"/>
    <w:rsid w:val="00E22155"/>
    <w:rsid w:val="00E24F7E"/>
    <w:rsid w:val="00E26575"/>
    <w:rsid w:val="00E265C8"/>
    <w:rsid w:val="00E2715E"/>
    <w:rsid w:val="00E2748E"/>
    <w:rsid w:val="00E311BD"/>
    <w:rsid w:val="00E32E5C"/>
    <w:rsid w:val="00E32FED"/>
    <w:rsid w:val="00E33429"/>
    <w:rsid w:val="00E37BE4"/>
    <w:rsid w:val="00E406E5"/>
    <w:rsid w:val="00E40DF6"/>
    <w:rsid w:val="00E41580"/>
    <w:rsid w:val="00E41A71"/>
    <w:rsid w:val="00E4361A"/>
    <w:rsid w:val="00E44F0F"/>
    <w:rsid w:val="00E45108"/>
    <w:rsid w:val="00E47017"/>
    <w:rsid w:val="00E47303"/>
    <w:rsid w:val="00E474D5"/>
    <w:rsid w:val="00E52E1D"/>
    <w:rsid w:val="00E53BE4"/>
    <w:rsid w:val="00E54220"/>
    <w:rsid w:val="00E542C3"/>
    <w:rsid w:val="00E5482F"/>
    <w:rsid w:val="00E54B24"/>
    <w:rsid w:val="00E54D48"/>
    <w:rsid w:val="00E55223"/>
    <w:rsid w:val="00E55F4F"/>
    <w:rsid w:val="00E56C6A"/>
    <w:rsid w:val="00E57284"/>
    <w:rsid w:val="00E57467"/>
    <w:rsid w:val="00E579A3"/>
    <w:rsid w:val="00E57E7F"/>
    <w:rsid w:val="00E60E83"/>
    <w:rsid w:val="00E61763"/>
    <w:rsid w:val="00E62780"/>
    <w:rsid w:val="00E63226"/>
    <w:rsid w:val="00E64C1E"/>
    <w:rsid w:val="00E64F8D"/>
    <w:rsid w:val="00E65435"/>
    <w:rsid w:val="00E67BCC"/>
    <w:rsid w:val="00E70BA7"/>
    <w:rsid w:val="00E71803"/>
    <w:rsid w:val="00E73689"/>
    <w:rsid w:val="00E73A8F"/>
    <w:rsid w:val="00E73AC2"/>
    <w:rsid w:val="00E757AF"/>
    <w:rsid w:val="00E75A25"/>
    <w:rsid w:val="00E76CF8"/>
    <w:rsid w:val="00E82700"/>
    <w:rsid w:val="00E850D0"/>
    <w:rsid w:val="00E8582E"/>
    <w:rsid w:val="00E85AA5"/>
    <w:rsid w:val="00E85FB8"/>
    <w:rsid w:val="00E869D2"/>
    <w:rsid w:val="00E869E9"/>
    <w:rsid w:val="00E87A73"/>
    <w:rsid w:val="00E87DE8"/>
    <w:rsid w:val="00E90112"/>
    <w:rsid w:val="00E92AAC"/>
    <w:rsid w:val="00E9300B"/>
    <w:rsid w:val="00E93112"/>
    <w:rsid w:val="00E935F1"/>
    <w:rsid w:val="00E949E8"/>
    <w:rsid w:val="00E951B6"/>
    <w:rsid w:val="00E95FCB"/>
    <w:rsid w:val="00E970F1"/>
    <w:rsid w:val="00EA0187"/>
    <w:rsid w:val="00EA0661"/>
    <w:rsid w:val="00EA0B58"/>
    <w:rsid w:val="00EA21F6"/>
    <w:rsid w:val="00EA2249"/>
    <w:rsid w:val="00EA25FF"/>
    <w:rsid w:val="00EA294E"/>
    <w:rsid w:val="00EA55E1"/>
    <w:rsid w:val="00EA64C8"/>
    <w:rsid w:val="00EA67C8"/>
    <w:rsid w:val="00EA6E4F"/>
    <w:rsid w:val="00EA73AD"/>
    <w:rsid w:val="00EB0D1F"/>
    <w:rsid w:val="00EB1E63"/>
    <w:rsid w:val="00EB2CEE"/>
    <w:rsid w:val="00EB3314"/>
    <w:rsid w:val="00EB34A9"/>
    <w:rsid w:val="00EB4A97"/>
    <w:rsid w:val="00EB5505"/>
    <w:rsid w:val="00EB6105"/>
    <w:rsid w:val="00EB62E8"/>
    <w:rsid w:val="00EB6EE2"/>
    <w:rsid w:val="00EB7C53"/>
    <w:rsid w:val="00EC1428"/>
    <w:rsid w:val="00EC18E1"/>
    <w:rsid w:val="00EC21BE"/>
    <w:rsid w:val="00EC258C"/>
    <w:rsid w:val="00EC31AB"/>
    <w:rsid w:val="00EC37B8"/>
    <w:rsid w:val="00EC4463"/>
    <w:rsid w:val="00EC4701"/>
    <w:rsid w:val="00EC48B1"/>
    <w:rsid w:val="00EC4BF9"/>
    <w:rsid w:val="00EC65BE"/>
    <w:rsid w:val="00EC69E6"/>
    <w:rsid w:val="00EC711D"/>
    <w:rsid w:val="00EC76A3"/>
    <w:rsid w:val="00ED0189"/>
    <w:rsid w:val="00ED1A37"/>
    <w:rsid w:val="00ED3C6A"/>
    <w:rsid w:val="00ED4D2F"/>
    <w:rsid w:val="00ED4FDE"/>
    <w:rsid w:val="00ED60E3"/>
    <w:rsid w:val="00ED7754"/>
    <w:rsid w:val="00EE0097"/>
    <w:rsid w:val="00EE0A46"/>
    <w:rsid w:val="00EE329D"/>
    <w:rsid w:val="00EE58E6"/>
    <w:rsid w:val="00EE5AD6"/>
    <w:rsid w:val="00EE6B44"/>
    <w:rsid w:val="00EE75B3"/>
    <w:rsid w:val="00EE7FAE"/>
    <w:rsid w:val="00EF054C"/>
    <w:rsid w:val="00EF0FEC"/>
    <w:rsid w:val="00EF10E4"/>
    <w:rsid w:val="00EF146C"/>
    <w:rsid w:val="00EF1689"/>
    <w:rsid w:val="00EF2589"/>
    <w:rsid w:val="00EF2936"/>
    <w:rsid w:val="00EF2C41"/>
    <w:rsid w:val="00EF3CCA"/>
    <w:rsid w:val="00EF4A82"/>
    <w:rsid w:val="00EF58CD"/>
    <w:rsid w:val="00EF62D8"/>
    <w:rsid w:val="00EF74BB"/>
    <w:rsid w:val="00EF7A2E"/>
    <w:rsid w:val="00F0065D"/>
    <w:rsid w:val="00F00AAD"/>
    <w:rsid w:val="00F03013"/>
    <w:rsid w:val="00F03AC3"/>
    <w:rsid w:val="00F03EC4"/>
    <w:rsid w:val="00F03F2F"/>
    <w:rsid w:val="00F05A82"/>
    <w:rsid w:val="00F05AC0"/>
    <w:rsid w:val="00F05E47"/>
    <w:rsid w:val="00F0734A"/>
    <w:rsid w:val="00F077AF"/>
    <w:rsid w:val="00F077B5"/>
    <w:rsid w:val="00F10771"/>
    <w:rsid w:val="00F10C7D"/>
    <w:rsid w:val="00F10F3D"/>
    <w:rsid w:val="00F117CE"/>
    <w:rsid w:val="00F11877"/>
    <w:rsid w:val="00F11B73"/>
    <w:rsid w:val="00F12983"/>
    <w:rsid w:val="00F132CA"/>
    <w:rsid w:val="00F139C1"/>
    <w:rsid w:val="00F15CBB"/>
    <w:rsid w:val="00F16DEC"/>
    <w:rsid w:val="00F170C3"/>
    <w:rsid w:val="00F173CF"/>
    <w:rsid w:val="00F1796D"/>
    <w:rsid w:val="00F2071A"/>
    <w:rsid w:val="00F213C0"/>
    <w:rsid w:val="00F21633"/>
    <w:rsid w:val="00F216FF"/>
    <w:rsid w:val="00F228FD"/>
    <w:rsid w:val="00F22BAE"/>
    <w:rsid w:val="00F237D1"/>
    <w:rsid w:val="00F23CAA"/>
    <w:rsid w:val="00F2432D"/>
    <w:rsid w:val="00F26813"/>
    <w:rsid w:val="00F27AAA"/>
    <w:rsid w:val="00F27BB0"/>
    <w:rsid w:val="00F303CB"/>
    <w:rsid w:val="00F30FB5"/>
    <w:rsid w:val="00F31736"/>
    <w:rsid w:val="00F320A6"/>
    <w:rsid w:val="00F3258E"/>
    <w:rsid w:val="00F32D90"/>
    <w:rsid w:val="00F3303C"/>
    <w:rsid w:val="00F338B5"/>
    <w:rsid w:val="00F35E3A"/>
    <w:rsid w:val="00F36580"/>
    <w:rsid w:val="00F4071B"/>
    <w:rsid w:val="00F40761"/>
    <w:rsid w:val="00F40AD1"/>
    <w:rsid w:val="00F426B9"/>
    <w:rsid w:val="00F43C03"/>
    <w:rsid w:val="00F44C94"/>
    <w:rsid w:val="00F45620"/>
    <w:rsid w:val="00F457DB"/>
    <w:rsid w:val="00F459A9"/>
    <w:rsid w:val="00F46A03"/>
    <w:rsid w:val="00F46A11"/>
    <w:rsid w:val="00F50073"/>
    <w:rsid w:val="00F5135B"/>
    <w:rsid w:val="00F52538"/>
    <w:rsid w:val="00F5269B"/>
    <w:rsid w:val="00F52F33"/>
    <w:rsid w:val="00F53F45"/>
    <w:rsid w:val="00F54176"/>
    <w:rsid w:val="00F55114"/>
    <w:rsid w:val="00F5520C"/>
    <w:rsid w:val="00F55ECC"/>
    <w:rsid w:val="00F56EDA"/>
    <w:rsid w:val="00F6075F"/>
    <w:rsid w:val="00F60EF6"/>
    <w:rsid w:val="00F61704"/>
    <w:rsid w:val="00F617AC"/>
    <w:rsid w:val="00F61989"/>
    <w:rsid w:val="00F61CB5"/>
    <w:rsid w:val="00F6232F"/>
    <w:rsid w:val="00F6314B"/>
    <w:rsid w:val="00F635CC"/>
    <w:rsid w:val="00F6463F"/>
    <w:rsid w:val="00F652CB"/>
    <w:rsid w:val="00F66EAA"/>
    <w:rsid w:val="00F672A8"/>
    <w:rsid w:val="00F679E4"/>
    <w:rsid w:val="00F70F5A"/>
    <w:rsid w:val="00F717F2"/>
    <w:rsid w:val="00F71A21"/>
    <w:rsid w:val="00F73746"/>
    <w:rsid w:val="00F73D18"/>
    <w:rsid w:val="00F74066"/>
    <w:rsid w:val="00F7412A"/>
    <w:rsid w:val="00F76026"/>
    <w:rsid w:val="00F7619F"/>
    <w:rsid w:val="00F76533"/>
    <w:rsid w:val="00F76CC6"/>
    <w:rsid w:val="00F7770B"/>
    <w:rsid w:val="00F800CB"/>
    <w:rsid w:val="00F80B38"/>
    <w:rsid w:val="00F80D97"/>
    <w:rsid w:val="00F81AD3"/>
    <w:rsid w:val="00F820BA"/>
    <w:rsid w:val="00F827DC"/>
    <w:rsid w:val="00F834C4"/>
    <w:rsid w:val="00F834E6"/>
    <w:rsid w:val="00F835DA"/>
    <w:rsid w:val="00F836A2"/>
    <w:rsid w:val="00F838D5"/>
    <w:rsid w:val="00F83DE1"/>
    <w:rsid w:val="00F843E6"/>
    <w:rsid w:val="00F84B6B"/>
    <w:rsid w:val="00F855BB"/>
    <w:rsid w:val="00F858FF"/>
    <w:rsid w:val="00F90350"/>
    <w:rsid w:val="00F90636"/>
    <w:rsid w:val="00F9091C"/>
    <w:rsid w:val="00F90EF3"/>
    <w:rsid w:val="00F922AC"/>
    <w:rsid w:val="00F922D2"/>
    <w:rsid w:val="00F936FF"/>
    <w:rsid w:val="00F93714"/>
    <w:rsid w:val="00F9399E"/>
    <w:rsid w:val="00F941D0"/>
    <w:rsid w:val="00F94D73"/>
    <w:rsid w:val="00F94F51"/>
    <w:rsid w:val="00F96601"/>
    <w:rsid w:val="00F97211"/>
    <w:rsid w:val="00F97840"/>
    <w:rsid w:val="00F97A11"/>
    <w:rsid w:val="00FA0A4C"/>
    <w:rsid w:val="00FA0B52"/>
    <w:rsid w:val="00FA14CE"/>
    <w:rsid w:val="00FA46DE"/>
    <w:rsid w:val="00FA5398"/>
    <w:rsid w:val="00FA6300"/>
    <w:rsid w:val="00FA641A"/>
    <w:rsid w:val="00FA6B4A"/>
    <w:rsid w:val="00FA6C2D"/>
    <w:rsid w:val="00FB0624"/>
    <w:rsid w:val="00FB250B"/>
    <w:rsid w:val="00FB25EB"/>
    <w:rsid w:val="00FB2B5E"/>
    <w:rsid w:val="00FB3266"/>
    <w:rsid w:val="00FB347E"/>
    <w:rsid w:val="00FB3735"/>
    <w:rsid w:val="00FB3805"/>
    <w:rsid w:val="00FB3DFA"/>
    <w:rsid w:val="00FB616C"/>
    <w:rsid w:val="00FB746E"/>
    <w:rsid w:val="00FB7FA7"/>
    <w:rsid w:val="00FC010B"/>
    <w:rsid w:val="00FC0639"/>
    <w:rsid w:val="00FC1BF7"/>
    <w:rsid w:val="00FC2290"/>
    <w:rsid w:val="00FC34A0"/>
    <w:rsid w:val="00FC3556"/>
    <w:rsid w:val="00FC3589"/>
    <w:rsid w:val="00FC4575"/>
    <w:rsid w:val="00FC5FFD"/>
    <w:rsid w:val="00FC6761"/>
    <w:rsid w:val="00FC6A0B"/>
    <w:rsid w:val="00FC6B83"/>
    <w:rsid w:val="00FC773A"/>
    <w:rsid w:val="00FC79FE"/>
    <w:rsid w:val="00FC7F6A"/>
    <w:rsid w:val="00FD0885"/>
    <w:rsid w:val="00FD1555"/>
    <w:rsid w:val="00FD17B0"/>
    <w:rsid w:val="00FD2AF0"/>
    <w:rsid w:val="00FD2EEB"/>
    <w:rsid w:val="00FD397C"/>
    <w:rsid w:val="00FD4C0A"/>
    <w:rsid w:val="00FD5569"/>
    <w:rsid w:val="00FD58FA"/>
    <w:rsid w:val="00FD5F99"/>
    <w:rsid w:val="00FD74CC"/>
    <w:rsid w:val="00FD7D49"/>
    <w:rsid w:val="00FE107A"/>
    <w:rsid w:val="00FE167C"/>
    <w:rsid w:val="00FE2D90"/>
    <w:rsid w:val="00FE3B56"/>
    <w:rsid w:val="00FE45CC"/>
    <w:rsid w:val="00FE588F"/>
    <w:rsid w:val="00FE5DA7"/>
    <w:rsid w:val="00FE649D"/>
    <w:rsid w:val="00FE6711"/>
    <w:rsid w:val="00FE6C93"/>
    <w:rsid w:val="00FE6DF5"/>
    <w:rsid w:val="00FE7B07"/>
    <w:rsid w:val="00FE7B0E"/>
    <w:rsid w:val="00FF074E"/>
    <w:rsid w:val="00FF0FEF"/>
    <w:rsid w:val="00FF1C5E"/>
    <w:rsid w:val="00FF1CE9"/>
    <w:rsid w:val="00FF2423"/>
    <w:rsid w:val="00FF259C"/>
    <w:rsid w:val="00FF4FA0"/>
    <w:rsid w:val="00FF5B5A"/>
    <w:rsid w:val="00FF734C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6BFBCECA"/>
  <w15:docId w15:val="{992B6090-1833-48FA-8BFF-BB576785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7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semiHidden/>
    <w:unhideWhenUsed/>
    <w:rsid w:val="00BA7A2F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BA7A2F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Odlomakpopisa">
    <w:name w:val="List Paragraph"/>
    <w:basedOn w:val="Normal"/>
    <w:uiPriority w:val="34"/>
    <w:qFormat/>
    <w:rsid w:val="0089521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858D7"/>
    <w:rPr>
      <w:color w:val="0000FF" w:themeColor="hyperlink"/>
      <w:u w:val="single"/>
    </w:rPr>
  </w:style>
  <w:style w:type="paragraph" w:customStyle="1" w:styleId="TEKST">
    <w:name w:val="TEKST"/>
    <w:basedOn w:val="Normal"/>
    <w:link w:val="TEKSTChar"/>
    <w:rsid w:val="00971955"/>
    <w:pPr>
      <w:spacing w:before="120" w:after="0" w:line="240" w:lineRule="auto"/>
      <w:ind w:firstLine="709"/>
      <w:jc w:val="both"/>
    </w:pPr>
    <w:rPr>
      <w:rFonts w:ascii="Sylfaen" w:eastAsia="Times New Roman" w:hAnsi="Sylfaen" w:cs="Times New Roman"/>
      <w:sz w:val="28"/>
      <w:szCs w:val="28"/>
    </w:rPr>
  </w:style>
  <w:style w:type="character" w:customStyle="1" w:styleId="TEKSTChar">
    <w:name w:val="TEKST Char"/>
    <w:link w:val="TEKST"/>
    <w:rsid w:val="00971955"/>
    <w:rPr>
      <w:rFonts w:ascii="Sylfaen" w:eastAsia="Times New Roman" w:hAnsi="Sylfaen" w:cs="Times New Roman"/>
      <w:sz w:val="28"/>
      <w:szCs w:val="28"/>
    </w:rPr>
  </w:style>
  <w:style w:type="paragraph" w:styleId="Bezproreda">
    <w:name w:val="No Spacing"/>
    <w:link w:val="BezproredaChar"/>
    <w:uiPriority w:val="1"/>
    <w:qFormat/>
    <w:rsid w:val="0069646B"/>
    <w:pPr>
      <w:spacing w:after="0" w:line="240" w:lineRule="auto"/>
    </w:pPr>
  </w:style>
  <w:style w:type="table" w:styleId="Reetkatablice">
    <w:name w:val="Table Grid"/>
    <w:basedOn w:val="Obinatablica"/>
    <w:rsid w:val="00363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F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0E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51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4F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proredaChar">
    <w:name w:val="Bez proreda Char"/>
    <w:link w:val="Bezproreda"/>
    <w:uiPriority w:val="1"/>
    <w:locked/>
    <w:rsid w:val="00190209"/>
  </w:style>
  <w:style w:type="paragraph" w:styleId="Zaglavlje">
    <w:name w:val="header"/>
    <w:basedOn w:val="Normal"/>
    <w:link w:val="ZaglavljeChar"/>
    <w:uiPriority w:val="99"/>
    <w:unhideWhenUsed/>
    <w:rsid w:val="00AD1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14DE"/>
  </w:style>
  <w:style w:type="paragraph" w:styleId="Podnoje">
    <w:name w:val="footer"/>
    <w:basedOn w:val="Normal"/>
    <w:link w:val="PodnojeChar"/>
    <w:uiPriority w:val="99"/>
    <w:unhideWhenUsed/>
    <w:rsid w:val="00AD1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D1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kpfi.drzavna-riznica.hr/RKPF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ed@ss-dstrazimira-svetiivanzelina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AAD5A-AE20-464B-A8DA-C206A251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12</Pages>
  <Words>5562</Words>
  <Characters>31706</Characters>
  <Application>Microsoft Office Word</Application>
  <DocSecurity>0</DocSecurity>
  <Lines>264</Lines>
  <Paragraphs>74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 korisnik</cp:lastModifiedBy>
  <cp:revision>163</cp:revision>
  <cp:lastPrinted>2022-01-31T11:25:00Z</cp:lastPrinted>
  <dcterms:created xsi:type="dcterms:W3CDTF">2023-01-24T11:22:00Z</dcterms:created>
  <dcterms:modified xsi:type="dcterms:W3CDTF">2023-01-31T06:55:00Z</dcterms:modified>
</cp:coreProperties>
</file>